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71" w:rsidRDefault="00E22A41" w:rsidP="00EB1573">
      <w:r w:rsidRPr="00E22A41">
        <w:rPr>
          <w:noProof/>
        </w:rPr>
        <w:drawing>
          <wp:anchor distT="0" distB="0" distL="114300" distR="114300" simplePos="0" relativeHeight="251673600" behindDoc="0" locked="0" layoutInCell="1" allowOverlap="1" wp14:anchorId="47C06CDD" wp14:editId="3C1D41E9">
            <wp:simplePos x="0" y="0"/>
            <wp:positionH relativeFrom="column">
              <wp:posOffset>3316714</wp:posOffset>
            </wp:positionH>
            <wp:positionV relativeFrom="paragraph">
              <wp:posOffset>-917575</wp:posOffset>
            </wp:positionV>
            <wp:extent cx="2258695" cy="264795"/>
            <wp:effectExtent l="0" t="0" r="8255" b="19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A41">
        <w:rPr>
          <w:noProof/>
        </w:rPr>
        <w:drawing>
          <wp:anchor distT="0" distB="0" distL="114300" distR="114300" simplePos="0" relativeHeight="251674624" behindDoc="0" locked="0" layoutInCell="1" allowOverlap="1" wp14:anchorId="49766980" wp14:editId="5EBA35E1">
            <wp:simplePos x="0" y="0"/>
            <wp:positionH relativeFrom="column">
              <wp:posOffset>44450</wp:posOffset>
            </wp:positionH>
            <wp:positionV relativeFrom="paragraph">
              <wp:posOffset>-991870</wp:posOffset>
            </wp:positionV>
            <wp:extent cx="944880" cy="323215"/>
            <wp:effectExtent l="0" t="0" r="762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71552" behindDoc="0" locked="0" layoutInCell="1" allowOverlap="1" wp14:anchorId="41B14705" wp14:editId="48FE6A6D">
                <wp:simplePos x="0" y="0"/>
                <wp:positionH relativeFrom="column">
                  <wp:posOffset>5178425</wp:posOffset>
                </wp:positionH>
                <wp:positionV relativeFrom="paragraph">
                  <wp:posOffset>4495165</wp:posOffset>
                </wp:positionV>
                <wp:extent cx="130810" cy="130810"/>
                <wp:effectExtent l="0" t="0" r="2540" b="2540"/>
                <wp:wrapNone/>
                <wp:docPr id="556" name="Ellips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2" o:spid="_x0000_s1026" style="position:absolute;margin-left:407.75pt;margin-top:353.95pt;width:10.3pt;height:1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WKZwIAANwEAAAOAAAAZHJzL2Uyb0RvYy54bWysVE1v2zAMvQ/YfxB0X+2kSxsYcYogXYcB&#10;WVugHXpmZDkRpq9RSpzu14+SnTbrdhpmAwIp0uQj+ejZ1cFotpcYlLM1H52VnEkrXKPspubfHm8+&#10;TDkLEWwD2llZ82cZ+NX8/btZ5ys5dlunG4mMgthQdb7m2xh9VRRBbKWBcOa8tGRsHRqIpOKmaBA6&#10;im50MS7Li6Jz2Hh0QoZAt9e9kc9z/LaVIt61bZCR6ZoTtphPzOc6ncV8BtUGwW+VGGDAP6AwoCwl&#10;fQl1DRHYDtUfoYwS6IJr45lwpnBtq4TMNVA1o/JNNQ9b8DLXQs0J/qVN4f+FFbf7e2SqqflkcsGZ&#10;BUND+qS18kGyyWScGtT5UJHfg7/HVGLwKye+BzIUv1mSEgafQ4sm+VKB7JC7/fzSbXmITNDl6Lyc&#10;jmgmgkyDnGJCdfzYY4ifpTMsCTWXParcZtivQuy9j14ZmtOquVFaZwU366VGtgea/ccyvflbvTNf&#10;XdNfX07KMpOA0obeP0MIp4G0ZR1BHF+SKxNALG01xBzLupSNgEBlVCQma2VSsvSk1lFYbZNVZi4O&#10;oF87laS1a55pBuh6cgYvbhQVvIIQ7wGJjSOeNize0dFqR1DcIHG2dfjzb/fJn0hCVs46YnfNw48d&#10;oORMf7FEn0k5TcXEUwVPlfWpYndm6aiJBITQZfGcRkcBMOqsktiiM0+0jIuUmXSwgvLXXEQ8KsvY&#10;bx6ts5CLRXajNfAQV/bBi5Qg9SpN9PHwBOiHyUeizK07bgNUb6bf++aR+8Uu0kgyNV57OzCVVihP&#10;ZFj3tKOnevZ6/SnNfwEAAP//AwBQSwMEFAAGAAgAAAAhAF6mVY3gAAAACwEAAA8AAABkcnMvZG93&#10;bnJldi54bWxMj8tOwzAQRfdI/IM1SOyok6K0aRqnQggkFmWR0g9w4yGO6kew3Tb9e4YVXc7M1Zlz&#10;681kDTtjiIN3AvJZBgxd59XgegH7r/enElhM0ilpvEMBV4ywae7valkpf3EtnnepZwRxsZICdEpj&#10;xXnsNFoZZ35ER7dvH6xMNIaeqyAvBLeGz7Nswa0cHH3QcsRXjd1xd7IClrp9a00w8WOrE6bVVl33&#10;P59CPD5ML2tgCaf0H4Y/fVKHhpwO/uRUZEZAmRcFRQmWLVfAKFE+L3JgB9rMywJ4U/PbDs0vAAAA&#10;//8DAFBLAQItABQABgAIAAAAIQC2gziS/gAAAOEBAAATAAAAAAAAAAAAAAAAAAAAAABbQ29udGVu&#10;dF9UeXBlc10ueG1sUEsBAi0AFAAGAAgAAAAhADj9If/WAAAAlAEAAAsAAAAAAAAAAAAAAAAALwEA&#10;AF9yZWxzLy5yZWxzUEsBAi0AFAAGAAgAAAAhAHBU9YpnAgAA3AQAAA4AAAAAAAAAAAAAAAAALgIA&#10;AGRycy9lMm9Eb2MueG1sUEsBAi0AFAAGAAgAAAAhAF6mVY3gAAAACwEAAA8AAAAAAAAAAAAAAAAA&#10;wQQAAGRycy9kb3ducmV2LnhtbFBLBQYAAAAABAAEAPMAAADOBQ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8480" behindDoc="0" locked="0" layoutInCell="1" allowOverlap="1" wp14:anchorId="6345A8BE" wp14:editId="0267765D">
                <wp:simplePos x="0" y="0"/>
                <wp:positionH relativeFrom="column">
                  <wp:posOffset>5178425</wp:posOffset>
                </wp:positionH>
                <wp:positionV relativeFrom="paragraph">
                  <wp:posOffset>4198620</wp:posOffset>
                </wp:positionV>
                <wp:extent cx="142240" cy="748030"/>
                <wp:effectExtent l="19050" t="19050" r="29210" b="13970"/>
                <wp:wrapNone/>
                <wp:docPr id="554" name="Gerade Verbindu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748030"/>
                        </a:xfrm>
                        <a:prstGeom prst="line">
                          <a:avLst/>
                        </a:prstGeom>
                        <a:noFill/>
                        <a:ln w="28575"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Gerade Verbindung 5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330.6pt" to="418.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DIygEAAIIDAAAOAAAAZHJzL2Uyb0RvYy54bWysU01v2zAMvQ/YfxB0X+x49hoYcXpo0F6K&#10;LUC33RlJtoXpC5IaO/9+lPLRdLsN80EQRfKRfHxe389akYPwQVrT0eWipEQYZrk0Q0d/fH/8tKIk&#10;RDAclDWio0cR6P3m44f15FpR2dEqLjxBEBPayXV0jNG1RRHYKDSEhXXCoLO3XkNE0w8F9zAhulZF&#10;VZZfisl67rxlIgR83Z6cdJPx+16w+K3vg4hEdRR7i/n0+dyns9isoR08uFGycxvwD11okAaLXqG2&#10;EIG8evkXlJbM22D7uGBWF7bvJRN5BpxmWf4xzcsITuRZkJzgrjSF/wfLvh52nkje0aapKTGgcUlP&#10;wgMX5Kfwe2n4qxlI02SqJhdazHgwO5+GZbN5cc+W/QpIY/HOmYzgTmFz73UKx2nJnKk/XqkXcyQM&#10;H5d1VdW4IIauu3pVfs71Cmgvyc6H+CSsJunSUSVNYgZaODyHmMpDewlJz8Y+SqXydpUhU0erVXPX&#10;ID6gyHoFMScHqyRPgSkl+GH/oDw5QNJK/pI8EPhdWKqyhTCe4rLrpCItI0pZSd3R+jZbmYQushjP&#10;vb6xk257y487f6EQF52LnkWZlHRr4/3219n8BgAA//8DAFBLAwQUAAYACAAAACEAm8QS0+EAAAAL&#10;AQAADwAAAGRycy9kb3ducmV2LnhtbEyPwU7DMBBE70j8g7VI3KidhiZpiFOhCiqOJZSqRzfeJhHx&#10;OordNvw95gTH1TzNvC1Wk+nZBUfXWZIQzQQwpNrqjhoJu4/XhwyY84q06i2hhG90sCpvbwqVa3ul&#10;d7xUvmGhhFyuJLTeDznnrm7RKDezA1LITnY0yodzbLge1TWUm57PhUi4UR2FhVYNuG6x/qrORkL9&#10;Rgcv1uJzt43j0+bxpdrjppPy/m56fgLmcfJ/MPzqB3Uog9PRnkk71kvIosUioBKSJJoDC0QWp0tg&#10;RwlpuhTAy4L//6H8AQAA//8DAFBLAQItABQABgAIAAAAIQC2gziS/gAAAOEBAAATAAAAAAAAAAAA&#10;AAAAAAAAAABbQ29udGVudF9UeXBlc10ueG1sUEsBAi0AFAAGAAgAAAAhADj9If/WAAAAlAEAAAsA&#10;AAAAAAAAAAAAAAAALwEAAF9yZWxzLy5yZWxzUEsBAi0AFAAGAAgAAAAhANnlgMjKAQAAggMAAA4A&#10;AAAAAAAAAAAAAAAALgIAAGRycy9lMm9Eb2MueG1sUEsBAi0AFAAGAAgAAAAhAJvEEtPhAAAACwEA&#10;AA8AAAAAAAAAAAAAAAAAJAQAAGRycy9kb3ducmV2LnhtbFBLBQYAAAAABAAEAPMAAAAyBQAAAAA=&#10;" strokeweight="2.25pt">
                <v:stroke miterlimit="4" joinstyle="miter"/>
                <o:lock v:ext="edit" shapetype="f"/>
              </v:line>
            </w:pict>
          </mc:Fallback>
        </mc:AlternateContent>
      </w:r>
      <w:r w:rsidR="000F5A5E">
        <w:rPr>
          <w:noProof/>
        </w:rPr>
        <mc:AlternateContent>
          <mc:Choice Requires="wps">
            <w:drawing>
              <wp:anchor distT="0" distB="0" distL="114300" distR="114300" simplePos="0" relativeHeight="251669504" behindDoc="0" locked="0" layoutInCell="1" allowOverlap="1" wp14:anchorId="5634927E" wp14:editId="39E4DB45">
                <wp:simplePos x="0" y="0"/>
                <wp:positionH relativeFrom="column">
                  <wp:posOffset>3598545</wp:posOffset>
                </wp:positionH>
                <wp:positionV relativeFrom="paragraph">
                  <wp:posOffset>3842385</wp:posOffset>
                </wp:positionV>
                <wp:extent cx="130810" cy="130810"/>
                <wp:effectExtent l="0" t="0" r="2540" b="2540"/>
                <wp:wrapNone/>
                <wp:docPr id="553" name="Ellips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1" o:spid="_x0000_s1026" style="position:absolute;margin-left:283.35pt;margin-top:302.55pt;width:10.3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ZwIAANwEAAAOAAAAZHJzL2Uyb0RvYy54bWysVE1v2zAMvQ/YfxB0X+y0yxoYdYqgXYcB&#10;WRugLXpmZDkRpq9RSpzs14+SnTbrdhpmAwIp0uQj+ejLq73RbCcxKGdrPh6VnEkrXKPsuuZPj7cf&#10;ppyFCLYB7ays+UEGfjV7/+6y85U8cxunG4mMgthQdb7mmxh9VRRBbKSBMHJeWjK2Dg1EUnFdNAgd&#10;RTe6OCvLT0XnsPHohAyBbm96I5/l+G0rRbxv2yAj0zUnbDGfmM9VOovZJVRrBL9RYoAB/4DCgLKU&#10;9CXUDURgW1R/hDJKoAuujSPhTOHaVgmZa6BqxuWbah424GWuhZoT/Eubwv8LK+52S2Sqqflkcs6Z&#10;BUND+qy18kGyyWScGtT5UJHfg19iKjH4hRPfAxmK3yxJCYPPvkWTfKlAts/dPrx0W+4jE3Q5Pi+n&#10;Y5qJINMgp5hQHT/2GOIX6QxLQs1ljyq3GXaLEHvvo1eG5rRqbpXWWcH16loj2wHN/mOZ3vyt3ppv&#10;rumvLyZlmUlAaUPvnyGE00Daso4gnl2QKxNALG01xBzLupSNgEBlVCQma2VSsvSk1lFYbZNVZi4O&#10;oF87laSVaw40A3Q9OYMXt4oKXkCIS0Bi45inDYv3dLTaERQ3SJxtHP78233yJ5KQlbOO2F3z8GML&#10;KDnTXy3RZ1JOUzHxVMFTZXWq2K25dtREAkLosnhOo6MAGHVWSWzRmWdaxnnKTDpYQflrLiIelevY&#10;bx6ts5DzeXajNfAQF/bBi5Qg9SpN9HH/DOiHyUeizJ07bgNUb6bf++aR+/k20kgyNV57OzCVVihP&#10;ZFj3tKOnevZ6/SnNfgEAAP//AwBQSwMEFAAGAAgAAAAhAHtNpz/fAAAACwEAAA8AAABkcnMvZG93&#10;bnJldi54bWxMj8FOwzAMhu9IvENkJG4s3VDbUZpOCIHEYRw69gBZY5qKxClNtnVvjznB0fan399f&#10;b2bvxAmnOARSsFxkIJC6YAbqFew/Xu/WIGLSZLQLhAouGGHTXF/VujLhTC2edqkXHEKx0gpsSmMl&#10;Zewseh0XYUTi22eYvE48Tr00kz5zuHdylWWF9Hog/mD1iM8Wu6/d0SsobfvSusnFt61NmB625rL/&#10;flfq9mZ+egSRcE5/MPzqszo07HQIRzJROAV5UZSMKiiyfAmCiXxd3oM48GaVlyCbWv7v0PwAAAD/&#10;/wMAUEsBAi0AFAAGAAgAAAAhALaDOJL+AAAA4QEAABMAAAAAAAAAAAAAAAAAAAAAAFtDb250ZW50&#10;X1R5cGVzXS54bWxQSwECLQAUAAYACAAAACEAOP0h/9YAAACUAQAACwAAAAAAAAAAAAAAAAAvAQAA&#10;X3JlbHMvLnJlbHNQSwECLQAUAAYACAAAACEA+wSWfmcCAADcBAAADgAAAAAAAAAAAAAAAAAuAgAA&#10;ZHJzL2Uyb0RvYy54bWxQSwECLQAUAAYACAAAACEAe02nP98AAAALAQAADwAAAAAAAAAAAAAAAADB&#10;BAAAZHJzL2Rvd25yZXYueG1sUEsFBgAAAAAEAAQA8wAAAM0FA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57214" behindDoc="0" locked="0" layoutInCell="1" allowOverlap="1" wp14:anchorId="1BBCBB56" wp14:editId="326BA0D8">
                <wp:simplePos x="0" y="0"/>
                <wp:positionH relativeFrom="column">
                  <wp:posOffset>3254375</wp:posOffset>
                </wp:positionH>
                <wp:positionV relativeFrom="paragraph">
                  <wp:posOffset>3699510</wp:posOffset>
                </wp:positionV>
                <wp:extent cx="807720" cy="427355"/>
                <wp:effectExtent l="19050" t="19050" r="11430" b="29845"/>
                <wp:wrapNone/>
                <wp:docPr id="547" name="Gerade Verbindung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7720" cy="427355"/>
                        </a:xfrm>
                        <a:prstGeom prst="line">
                          <a:avLst/>
                        </a:prstGeom>
                        <a:noFill/>
                        <a:ln w="28575"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Gerade Verbindung 549" o:spid="_x0000_s1026" style="position:absolute;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291.3pt" to="319.8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DG0wEAAIwDAAAOAAAAZHJzL2Uyb0RvYy54bWysU8tu2zAQvBfoPxC811JUq3IEyznESHoI&#10;WgNpe19TpESUL5CMJf99l7TjJO0tqA4EyV3O7syO1jezVuTAfZDWdPRqUVLCDbO9NENHf/64+7Si&#10;JEQwPShreEePPNCbzccP68m1vLKjVT33BEFMaCfX0TFG1xZFYCPXEBbWcYNBYb2GiEc/FL2HCdG1&#10;Kqqy/FJM1vfOW8ZDwNvtKUg3GV8IzuJ3IQKPRHUUe4t59Xndp7XYrKEdPLhRsnMb8I4uNEiDRS9Q&#10;W4hAnrz8B0pL5m2wIi6Y1YUVQjKeOSCbq/IvNo8jOJ65oDjBXWQK/w+WfTvsPJF9R+tlQ4kBjUO6&#10;5x56Tn5xv5emfzIDqZfXSarJhRZf3JqdT2TZbB7dg2W/A8aKN8F0CO6UNguviVDSfUWHZJWQN5nz&#10;EI6XIfA5EoaXq7JpKhwVw9Cyaj7XdapcQJtgUlXnQ7znVpO06aiSJmkELRweQjylPqeka2PvpFJ4&#10;D60yZOpotaqbGvEB7SYUxPw4WCX7lJjygh/2t8qTAyTX5O/cw5u0VGULYTzl5dDJT1pGNLWSGhm8&#10;fq1MQufZludeX3RKu73tjzv/LCaOPBM/2zN56vU5S/7yE23+AAAA//8DAFBLAwQUAAYACAAAACEA&#10;OWJ4suEAAAALAQAADwAAAGRycy9kb3ducmV2LnhtbEyPwU6DQBCG7ya+w2ZMvNkFarEgS1ObeNKY&#10;WE2Mty07Aik7i+wW6Ns7nvT2T+bLP98Um9l2YsTBt44UxIsIBFLlTEu1gve3x5s1CB80Gd05QgVn&#10;9LApLy8KnRs30SuO+1ALLiGfawVNCH0upa8atNovXI/Euy83WB14HGppBj1xue1kEkWptLolvtDo&#10;HncNVsf9ySpYPp3HVM5V/Pz9sXuwx3j7Un9OSl1fzdt7EAHn8AfDrz6rQ8lOB3ci40WnYBUnK0Y5&#10;rJMUBBPpMrsDceBwm2Ugy0L+/6H8AQAA//8DAFBLAQItABQABgAIAAAAIQC2gziS/gAAAOEBAAAT&#10;AAAAAAAAAAAAAAAAAAAAAABbQ29udGVudF9UeXBlc10ueG1sUEsBAi0AFAAGAAgAAAAhADj9If/W&#10;AAAAlAEAAAsAAAAAAAAAAAAAAAAALwEAAF9yZWxzLy5yZWxzUEsBAi0AFAAGAAgAAAAhAAzTEMbT&#10;AQAAjAMAAA4AAAAAAAAAAAAAAAAALgIAAGRycy9lMm9Eb2MueG1sUEsBAi0AFAAGAAgAAAAhADli&#10;eLLhAAAACwEAAA8AAAAAAAAAAAAAAAAALQQAAGRycy9kb3ducmV2LnhtbFBLBQYAAAAABAAEAPMA&#10;AAA7BQAAAAA=&#10;" strokeweight="2.25pt">
                <v:stroke miterlimit="4" joinstyle="miter"/>
                <o:lock v:ext="edit" shapetype="f"/>
              </v:line>
            </w:pict>
          </mc:Fallback>
        </mc:AlternateContent>
      </w:r>
      <w:r w:rsidR="000F5A5E">
        <w:rPr>
          <w:noProof/>
        </w:rPr>
        <w:drawing>
          <wp:anchor distT="213360" distB="244729" distL="327660" distR="359029" simplePos="0" relativeHeight="251664384" behindDoc="0" locked="0" layoutInCell="1" allowOverlap="1" wp14:anchorId="660646B3" wp14:editId="19D31EC4">
            <wp:simplePos x="0" y="0"/>
            <wp:positionH relativeFrom="column">
              <wp:posOffset>4631690</wp:posOffset>
            </wp:positionH>
            <wp:positionV relativeFrom="paragraph">
              <wp:posOffset>4899025</wp:posOffset>
            </wp:positionV>
            <wp:extent cx="1745488" cy="1745488"/>
            <wp:effectExtent l="57150" t="57150" r="64770" b="64770"/>
            <wp:wrapNone/>
            <wp:docPr id="31" name="Grafik 545" descr="N:\Kommunaler Umweltschutz\greenITown\Veranstaltungen\Cebit\Powerpoint Präsentation\Fotolia_70057421_server_gruen_iWorkAlon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Grafik 545" descr="N:\Kommunaler Umweltschutz\greenITown\Veranstaltungen\Cebit\Powerpoint Präsentation\Fotolia_70057421_server_gruen_iWorkAlone kle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20" r="13523"/>
                    <a:stretch/>
                  </pic:blipFill>
                  <pic:spPr bwMode="auto">
                    <a:xfrm>
                      <a:off x="0" y="0"/>
                      <a:ext cx="1744980" cy="174498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A5E">
        <w:rPr>
          <w:noProof/>
        </w:rPr>
        <w:drawing>
          <wp:anchor distT="213360" distB="221361" distL="327660" distR="335661" simplePos="0" relativeHeight="251665408" behindDoc="0" locked="0" layoutInCell="1" allowOverlap="1" wp14:anchorId="53500198" wp14:editId="3F5A0D7E">
            <wp:simplePos x="0" y="0"/>
            <wp:positionH relativeFrom="column">
              <wp:posOffset>3931285</wp:posOffset>
            </wp:positionH>
            <wp:positionV relativeFrom="paragraph">
              <wp:posOffset>2120265</wp:posOffset>
            </wp:positionV>
            <wp:extent cx="2089912" cy="2089912"/>
            <wp:effectExtent l="38100" t="57150" r="62865" b="62865"/>
            <wp:wrapNone/>
            <wp:docPr id="29" name="Grafik 546" descr="N:\Kommunaler Umweltschutz\greenITown\Veranstaltungen\Cebit\Powerpoint Präsentation\Berater-kjekol-Fot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fik 546" descr="N:\Kommunaler Umweltschutz\greenITown\Veranstaltungen\Cebit\Powerpoint Präsentation\Berater-kjekol-Foto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785" cy="2089785"/>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59264" behindDoc="0" locked="0" layoutInCell="1" allowOverlap="1" wp14:anchorId="4A311FAF" wp14:editId="59994ACC">
                <wp:simplePos x="0" y="0"/>
                <wp:positionH relativeFrom="column">
                  <wp:posOffset>-1134110</wp:posOffset>
                </wp:positionH>
                <wp:positionV relativeFrom="paragraph">
                  <wp:posOffset>-1642745</wp:posOffset>
                </wp:positionV>
                <wp:extent cx="7696835" cy="1651000"/>
                <wp:effectExtent l="0" t="0" r="18415" b="25400"/>
                <wp:wrapNone/>
                <wp:docPr id="24"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835" cy="1651000"/>
                        </a:xfrm>
                        <a:prstGeom prst="rect">
                          <a:avLst/>
                        </a:prstGeom>
                        <a:solidFill>
                          <a:srgbClr val="E9EAEE"/>
                        </a:solidFill>
                        <a:ln w="19050" cap="flat">
                          <a:solidFill>
                            <a:srgbClr val="4CB060"/>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89.3pt;margin-top:-129.35pt;width:606.05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7aQIAAOEEAAAOAAAAZHJzL2Uyb0RvYy54bWysVE1v2zAMvQ/YfxB0X+2kTZYadYosTYcB&#10;QRusHXpWZDkWqq9RSpzu149SnK9up2EXQRSfyUfy0Te3W63IRoCX1pS0d5FTIgy3lTSrkv54vv80&#10;osQHZiqmrBElfROe3o4/frhpXSH6trGqEkAwiPFF60rahOCKLPO8EZr5C+uEQWdtQbOAJqyyCliL&#10;0bXK+nk+zFoLlQPLhff4erdz0nGKX9eCh8e69iIQVVLkFtIJ6VzGMxvfsGIFzDWSdzTYP7DQTBpM&#10;egh1xwIja5B/hNKSg/W2Dhfc6szWteQi1YDV9PJ31Tw1zIlUCzbHu0Ob/P8Lyx82CyCyKmn/ihLD&#10;NM7ou+BNEPyV9PqxP63zBcKe3AJihd7NLX/16MjOPNHwHWZbg45YrI9sU7PfDs0W20A4Pn4eXg9H&#10;lwNKOPp6w0Evz9M4MlbsP3fgw1dhNYmXkgJOMzWZbeY+RAKs2EMSM6tkdS+VSgasllMFZMNw8rPr&#10;2WQ2i8XgJ/4UpgxpMf11PkB1cIYKrBXbZTnD+dNwV9Mv+XBP9gymZUA5K6lLeoX1HCpSJnISSZAd&#10;92O/4m1pqzccBNidQr3j9xKLnjMfFgxQkj0a1yw84lEri5xtd6OksfDrb+8Rj0pBLyUtSryk/uea&#10;gaBEfTOooUE+QoIknBpwaixPDbPWU4u9RCLILl0vRzg0SiCoZOK1BqtfcCMnMTPazHDMX1IeYG9M&#10;w279cKe5mEwSDHfBsTA3T47HBLFXcbDP2xcGrpt+QOE82P1KsOKdCHbY+KWxk3WwtUwKOfa20yvu&#10;UVJBt/NxUU/thDr+mca/AQAA//8DAFBLAwQUAAYACAAAACEA1T2e5N4AAAAMAQAADwAAAGRycy9k&#10;b3ducmV2LnhtbEyPQW6DMBBF95V6B2sqdZcYQgKIYqKqUg9Q2i6ys/EEUPAY2U6gt6+zand/NE9/&#10;3tTH1Uzshs6PlgSk2wQYUmf1SL2Ar8/3TQnMB0laTpZQwA96ODaPD7WstF3oA29t6FksIV9JAUMI&#10;c8W57wY00m/tjBR3Z+uMDHF0PddOLrHcTHyXJDk3cqR4YZAzvg3YXdqrEbA/9/tTqy5BpUuh8m+a&#10;PbqTEM9P6+sLsIBr+IPhrh/VoYlOyl5JezYJ2KRFmUc2pt2hLIDdmSTLDsBUTBnwpub/n2h+AQAA&#10;//8DAFBLAQItABQABgAIAAAAIQC2gziS/gAAAOEBAAATAAAAAAAAAAAAAAAAAAAAAABbQ29udGVu&#10;dF9UeXBlc10ueG1sUEsBAi0AFAAGAAgAAAAhADj9If/WAAAAlAEAAAsAAAAAAAAAAAAAAAAALwEA&#10;AF9yZWxzLy5yZWxzUEsBAi0AFAAGAAgAAAAhAFwP9rtpAgAA4QQAAA4AAAAAAAAAAAAAAAAALgIA&#10;AGRycy9lMm9Eb2MueG1sUEsBAi0AFAAGAAgAAAAhANU9nuTeAAAADAEAAA8AAAAAAAAAAAAAAAAA&#10;wwQAAGRycy9kb3ducmV2LnhtbFBLBQYAAAAABAAEAPMAAADOBQAAAAA=&#10;" fillcolor="#e9eaee" strokecolor="#4cb060" strokeweight="1.5pt">
                <v:stroke miterlimit="4"/>
                <v:path arrowok="t"/>
                <v:textbox inset="4pt,4pt,4pt,4pt"/>
              </v:rect>
            </w:pict>
          </mc:Fallback>
        </mc:AlternateContent>
      </w:r>
    </w:p>
    <w:p w:rsidR="00BD3871" w:rsidRDefault="00BD3871" w:rsidP="00EB1573"/>
    <w:p w:rsidR="00BD3871" w:rsidRPr="006708D2" w:rsidRDefault="008D30F1" w:rsidP="006708D2">
      <w:pPr>
        <w:spacing w:after="0"/>
        <w:rPr>
          <w:b/>
          <w:color w:val="4FB05E"/>
          <w:sz w:val="48"/>
          <w:szCs w:val="44"/>
        </w:rPr>
      </w:pPr>
      <w:r>
        <w:rPr>
          <w:b/>
          <w:color w:val="4FB05E"/>
          <w:sz w:val="48"/>
          <w:szCs w:val="44"/>
        </w:rPr>
        <w:t>Green IT Strategie Bausteine</w:t>
      </w:r>
    </w:p>
    <w:p w:rsidR="00BD3871" w:rsidRPr="00722025" w:rsidRDefault="00722025" w:rsidP="00EB1573">
      <w:pPr>
        <w:rPr>
          <w:sz w:val="28"/>
        </w:rPr>
      </w:pPr>
      <w:r>
        <w:rPr>
          <w:b/>
          <w:color w:val="585756"/>
          <w:sz w:val="48"/>
          <w:szCs w:val="44"/>
        </w:rPr>
        <w:t>7</w:t>
      </w:r>
      <w:r w:rsidR="00EA236B" w:rsidRPr="00722025">
        <w:rPr>
          <w:b/>
          <w:color w:val="585756"/>
          <w:sz w:val="48"/>
          <w:szCs w:val="44"/>
        </w:rPr>
        <w:t xml:space="preserve">. </w:t>
      </w:r>
      <w:r w:rsidRPr="00722025">
        <w:rPr>
          <w:b/>
          <w:color w:val="585756"/>
          <w:sz w:val="48"/>
          <w:szCs w:val="44"/>
        </w:rPr>
        <w:t>Beschaffung, Ressourcen und ReUse</w:t>
      </w:r>
    </w:p>
    <w:p w:rsidR="00EB1573" w:rsidRDefault="000F5A5E" w:rsidP="00EB1573">
      <w:r>
        <w:rPr>
          <w:noProof/>
        </w:rPr>
        <w:drawing>
          <wp:anchor distT="0" distB="0" distL="114300" distR="114300" simplePos="0" relativeHeight="251658239" behindDoc="0" locked="0" layoutInCell="1" allowOverlap="1">
            <wp:simplePos x="0" y="0"/>
            <wp:positionH relativeFrom="column">
              <wp:posOffset>2396644</wp:posOffset>
            </wp:positionH>
            <wp:positionV relativeFrom="paragraph">
              <wp:posOffset>5398244</wp:posOffset>
            </wp:positionV>
            <wp:extent cx="4500880" cy="1508107"/>
            <wp:effectExtent l="0" t="0" r="0" b="0"/>
            <wp:wrapNone/>
            <wp:docPr id="23"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8" descr="N:\Kommunaler Umweltschutz\greenITown\Öffentlichkeitsarbeit\BMUB NKI Förderlogos\DTP\Farbe\BMUB_NKI_gefoer_DTP_CMYK_de_quer.ep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00880" cy="15081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213360" distB="230251" distL="327660" distR="344297" simplePos="0" relativeHeight="251663360" behindDoc="0" locked="0" layoutInCell="1" allowOverlap="1">
            <wp:simplePos x="0" y="0"/>
            <wp:positionH relativeFrom="column">
              <wp:posOffset>-1529715</wp:posOffset>
            </wp:positionH>
            <wp:positionV relativeFrom="paragraph">
              <wp:posOffset>650875</wp:posOffset>
            </wp:positionV>
            <wp:extent cx="4978273" cy="4978273"/>
            <wp:effectExtent l="57150" t="57150" r="70485" b="70485"/>
            <wp:wrapNone/>
            <wp:docPr id="22"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5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19" r="15161"/>
                    <a:stretch/>
                  </pic:blipFill>
                  <pic:spPr bwMode="auto">
                    <a:xfrm>
                      <a:off x="0" y="0"/>
                      <a:ext cx="4977765" cy="4977765"/>
                    </a:xfrm>
                    <a:prstGeom prst="ellipse">
                      <a:avLst/>
                    </a:prstGeom>
                    <a:ln w="2857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573" w:rsidRDefault="0079497F" w:rsidP="007C655B">
      <w:pPr>
        <w:sectPr w:rsidR="00EB1573" w:rsidSect="00823999">
          <w:headerReference w:type="even" r:id="rId15"/>
          <w:headerReference w:type="default" r:id="rId16"/>
          <w:footerReference w:type="even" r:id="rId17"/>
          <w:footerReference w:type="default" r:id="rId18"/>
          <w:pgSz w:w="11900" w:h="16840"/>
          <w:pgMar w:top="2552" w:right="2268" w:bottom="1701" w:left="1701" w:header="709" w:footer="717" w:gutter="0"/>
          <w:pgNumType w:start="1"/>
          <w:cols w:space="720"/>
          <w:titlePg/>
          <w:docGrid w:linePitch="299"/>
        </w:sectPr>
      </w:pPr>
      <w:r>
        <w:rPr>
          <w:noProof/>
        </w:rPr>
        <mc:AlternateContent>
          <mc:Choice Requires="wps">
            <w:drawing>
              <wp:anchor distT="0" distB="0" distL="114300" distR="114300" simplePos="0" relativeHeight="251685888" behindDoc="0" locked="0" layoutInCell="1" allowOverlap="1" wp14:editId="36B11C9B">
                <wp:simplePos x="0" y="0"/>
                <wp:positionH relativeFrom="column">
                  <wp:posOffset>-845820</wp:posOffset>
                </wp:positionH>
                <wp:positionV relativeFrom="paragraph">
                  <wp:posOffset>6081504</wp:posOffset>
                </wp:positionV>
                <wp:extent cx="2374265" cy="1403985"/>
                <wp:effectExtent l="0" t="0" r="508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6.6pt;margin-top:478.8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el2jz+MAAAANAQAADwAAAGRycy9kb3ducmV2LnhtbEyP&#10;TU/DMAyG70j8h8hIXNCWtgNaStNpfOzCbaNIHL0mawuNUzXZVvj1mBPcbPnR6+ctlpPtxdGMvnOk&#10;IJ5HIAzVTnfUKKhe17MMhA9IGntHRsGX8bAsz88KzLU70cYct6ERHEI+RwVtCEMupa9bY9HP3WCI&#10;b3s3Wgy8jo3UI5443PYyiaJbabEj/tDiYB5bU39uD1bB90P1tHq+CvE+Ce/J28a+VPUHKnV5Ma3u&#10;QQQzhT8YfvVZHUp22rkDaS96BbN4sUiYVXB3k6YgGEmuIx52zMZploEsC/m/RfkDAAD//wMAUEsB&#10;Ai0AFAAGAAgAAAAhALaDOJL+AAAA4QEAABMAAAAAAAAAAAAAAAAAAAAAAFtDb250ZW50X1R5cGVz&#10;XS54bWxQSwECLQAUAAYACAAAACEAOP0h/9YAAACUAQAACwAAAAAAAAAAAAAAAAAvAQAAX3JlbHMv&#10;LnJlbHNQSwECLQAUAAYACAAAACEAgE/qOSQCAAAeBAAADgAAAAAAAAAAAAAAAAAuAgAAZHJzL2Uy&#10;b0RvYy54bWxQSwECLQAUAAYACAAAACEAel2jz+MAAAANAQAADwAAAAAAAAAAAAAAAAB+BAAAZHJz&#10;L2Rvd25yZXYueG1sUEsFBgAAAAAEAAQA8wAAAI4FAAAAAA==&#10;" stroked="f">
                <v:textbox style="mso-fit-shape-to-text:t">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v:textbox>
              </v:shape>
            </w:pict>
          </mc:Fallback>
        </mc:AlternateContent>
      </w:r>
      <w:r w:rsidR="00FB3841">
        <w:softHyphen/>
      </w:r>
      <w:r w:rsidR="00FB3841">
        <w:softHyphen/>
      </w:r>
    </w:p>
    <w:p w:rsidR="00722025" w:rsidRDefault="00722025" w:rsidP="00722025">
      <w:pPr>
        <w:pStyle w:val="berschrift1"/>
        <w:rPr>
          <w:rFonts w:eastAsia="Calibri"/>
        </w:rPr>
      </w:pPr>
      <w:bookmarkStart w:id="1" w:name="_Toc507589132"/>
      <w:r>
        <w:rPr>
          <w:rFonts w:eastAsia="Calibri"/>
        </w:rPr>
        <w:lastRenderedPageBreak/>
        <w:t>7. Beschaffung, Ressourcen und ReUse</w:t>
      </w:r>
      <w:bookmarkEnd w:id="1"/>
    </w:p>
    <w:p w:rsidR="00722025" w:rsidRDefault="00722025" w:rsidP="00722025">
      <w:pPr>
        <w:pStyle w:val="berschrift2"/>
        <w:rPr>
          <w:rFonts w:eastAsia="Calibri"/>
        </w:rPr>
      </w:pPr>
      <w:r>
        <w:rPr>
          <w:rFonts w:eastAsia="Calibri"/>
        </w:rPr>
        <w:t>Nachhaltige Beschaffung von IT-Ressourcen</w:t>
      </w:r>
    </w:p>
    <w:p w:rsidR="00722025" w:rsidRDefault="00722025" w:rsidP="00722025">
      <w:pPr>
        <w:rPr>
          <w:rFonts w:eastAsia="Calibri"/>
        </w:rPr>
      </w:pPr>
      <w:r>
        <w:rPr>
          <w:rFonts w:eastAsia="Calibri"/>
        </w:rPr>
        <w:t>Der Ressourcenbedarf für den Aufbau und den Betrieb der IKT-Infrastruktur ist zu einem bedeutsamen ökologischen Faktor geworden. Durch Green IT sollen Informations- und Kommunikationstechniken umwelt- und ressourcenschonende eingesetzt werden. Der Aufbau einer IT-Infrastruktur sollte daher schlank und passend dimensioniert erfolgen, um Ressourcen wie Hardware und Energie sinnvoll und effizient zu nutzen. Der Lebenszyklus der Hardware sollte bereits im Beschaffungsprozess berücksichtigt werden sowie die Vorteile des ReUse genutzt werden.</w:t>
      </w:r>
    </w:p>
    <w:p w:rsidR="00722025" w:rsidRPr="00960C46" w:rsidRDefault="00722025" w:rsidP="00722025">
      <w:pPr>
        <w:pStyle w:val="berschrift2"/>
        <w:rPr>
          <w:rFonts w:eastAsia="Calibri"/>
        </w:rPr>
      </w:pPr>
      <w:r w:rsidRPr="00960C46">
        <w:rPr>
          <w:rFonts w:eastAsia="Calibri"/>
        </w:rPr>
        <w:t>Ressourcen für die IT-Infrastruktur</w:t>
      </w:r>
      <w:bookmarkStart w:id="2" w:name="_GoBack"/>
      <w:bookmarkEnd w:id="2"/>
    </w:p>
    <w:p w:rsidR="00722025" w:rsidRDefault="00722025" w:rsidP="00722025">
      <w:pPr>
        <w:rPr>
          <w:rFonts w:eastAsia="Calibri"/>
        </w:rPr>
      </w:pPr>
      <w:r>
        <w:rPr>
          <w:rFonts w:eastAsia="Calibri"/>
        </w:rPr>
        <w:t>Im Bereich der Informationstechnologie werden mit Ressourcen solche definiert, die ein Unternehmen oder eine Organisation bei der elektronischen Datenverarbeitung (EDV) unterstützt. Ressourcenbedarfe für  Speicherplatz und Rechenleistung steigen, weil Nachfrage und Anforderungen an IKT zunehmen. Das führt trotz effizienter Hardware dazu, dass mehr Ressourcen verbraucht werden und dass dieser Verbrauch aufgrund der fortschreitenden Digitalisierung weiterhin zunehmen wird. Grundsätzlich kann in drei Typen von Ressourcen unterschieden werden:</w:t>
      </w:r>
    </w:p>
    <w:p w:rsidR="00722025" w:rsidRDefault="00722025" w:rsidP="00722025">
      <w:pPr>
        <w:numPr>
          <w:ilvl w:val="0"/>
          <w:numId w:val="10"/>
        </w:numPr>
        <w:tabs>
          <w:tab w:val="left" w:pos="5228"/>
        </w:tabs>
        <w:ind w:left="720" w:hanging="360"/>
        <w:rPr>
          <w:rFonts w:eastAsia="Calibri" w:cs="Calibri"/>
        </w:rPr>
      </w:pPr>
      <w:r>
        <w:rPr>
          <w:rFonts w:eastAsia="Calibri" w:cs="Calibri"/>
          <w:i/>
        </w:rPr>
        <w:t>Hardware-IT-Ressourcen</w:t>
      </w:r>
      <w:r>
        <w:rPr>
          <w:rFonts w:eastAsia="Calibri" w:cs="Calibri"/>
        </w:rPr>
        <w:t>: physische oder virtuelle Hardware-Ressourcen, auf denen Software-IT-Ressourcen oder Plattform-IT-Ressourcen installiert werden können.</w:t>
      </w:r>
    </w:p>
    <w:p w:rsidR="00722025" w:rsidRDefault="00722025" w:rsidP="00722025">
      <w:pPr>
        <w:numPr>
          <w:ilvl w:val="0"/>
          <w:numId w:val="10"/>
        </w:numPr>
        <w:tabs>
          <w:tab w:val="left" w:pos="5228"/>
        </w:tabs>
        <w:ind w:left="720" w:hanging="360"/>
        <w:rPr>
          <w:rFonts w:eastAsia="Calibri" w:cs="Calibri"/>
        </w:rPr>
      </w:pPr>
      <w:r>
        <w:rPr>
          <w:rFonts w:eastAsia="Calibri" w:cs="Calibri"/>
          <w:i/>
        </w:rPr>
        <w:t>Software-IT-Ressourcen</w:t>
      </w:r>
      <w:r>
        <w:rPr>
          <w:rFonts w:eastAsia="Calibri" w:cs="Calibri"/>
        </w:rPr>
        <w:t xml:space="preserve">: Ressourcen, welche komplette Anwendungen über ein Nutzerinterface zur Verfügung stellen, mit denen ein Anwender direkt interagiert. </w:t>
      </w:r>
    </w:p>
    <w:p w:rsidR="00722025" w:rsidRDefault="00722025" w:rsidP="00722025">
      <w:pPr>
        <w:numPr>
          <w:ilvl w:val="0"/>
          <w:numId w:val="10"/>
        </w:numPr>
        <w:tabs>
          <w:tab w:val="left" w:pos="5228"/>
        </w:tabs>
        <w:ind w:left="720" w:hanging="360"/>
        <w:rPr>
          <w:rFonts w:eastAsia="Calibri" w:cs="Calibri"/>
        </w:rPr>
      </w:pPr>
      <w:r>
        <w:rPr>
          <w:rFonts w:eastAsia="Calibri" w:cs="Calibri"/>
          <w:i/>
        </w:rPr>
        <w:t>Plattform-IT-Ressourcen</w:t>
      </w:r>
      <w:r>
        <w:rPr>
          <w:rFonts w:eastAsia="Calibri" w:cs="Calibri"/>
        </w:rPr>
        <w:t>: Betriebsumgebungen wie verwaltete Server oder Dienste, dessen Funktionalität der Anwender nutzt.</w:t>
      </w:r>
    </w:p>
    <w:p w:rsidR="00722025" w:rsidRDefault="00722025" w:rsidP="00722025">
      <w:pPr>
        <w:rPr>
          <w:rFonts w:eastAsia="Calibri"/>
        </w:rPr>
      </w:pPr>
      <w:r>
        <w:rPr>
          <w:rFonts w:eastAsia="Calibri"/>
        </w:rPr>
        <w:t>Neben der Hardware wird auch Energie für den Betrieb von IT-Infrastrukturen benötigt. Der Anstieg des Stromverbrauchs, den die IT-Branche für den Betrieb benötigt, verursachte im Jahr 2007 einen Ausstoß von weltweit 2,1 Mrd. Tonnen CO</w:t>
      </w:r>
      <w:r w:rsidRPr="00000C71">
        <w:rPr>
          <w:rFonts w:eastAsia="Calibri"/>
          <w:vertAlign w:val="subscript"/>
        </w:rPr>
        <w:t>2</w:t>
      </w:r>
      <w:r>
        <w:rPr>
          <w:rFonts w:eastAsia="Calibri"/>
        </w:rPr>
        <w:t xml:space="preserve"> . Damit lag bereits im Jahr 2007 das Niveau der CO</w:t>
      </w:r>
      <w:r w:rsidRPr="00000C71">
        <w:rPr>
          <w:rFonts w:eastAsia="Calibri"/>
          <w:vertAlign w:val="subscript"/>
        </w:rPr>
        <w:t>2</w:t>
      </w:r>
      <w:r>
        <w:rPr>
          <w:rFonts w:eastAsia="Calibri"/>
        </w:rPr>
        <w:t xml:space="preserve"> Emissionen durch die IT auf dem gleichen Niveau des weltweiten Flugverkehrs.</w:t>
      </w:r>
    </w:p>
    <w:p w:rsidR="00722025" w:rsidRPr="00000C71" w:rsidRDefault="00722025" w:rsidP="00722025">
      <w:pPr>
        <w:pStyle w:val="berschrift2"/>
        <w:rPr>
          <w:rFonts w:eastAsia="Calibri"/>
        </w:rPr>
      </w:pPr>
      <w:r w:rsidRPr="00000C71">
        <w:rPr>
          <w:rFonts w:eastAsia="Calibri"/>
        </w:rPr>
        <w:t xml:space="preserve">Minimierung der benötigten IT-Ressourcen </w:t>
      </w:r>
    </w:p>
    <w:p w:rsidR="00722025" w:rsidRDefault="00722025" w:rsidP="00722025">
      <w:pPr>
        <w:rPr>
          <w:rFonts w:eastAsia="Calibri"/>
        </w:rPr>
      </w:pPr>
      <w:r>
        <w:rPr>
          <w:rFonts w:eastAsia="Calibri"/>
        </w:rPr>
        <w:t xml:space="preserve">Ein intelligentes </w:t>
      </w:r>
      <w:r w:rsidRPr="00000C71">
        <w:rPr>
          <w:rFonts w:eastAsia="Calibri"/>
        </w:rPr>
        <w:t>Systemdesign</w:t>
      </w:r>
      <w:r>
        <w:rPr>
          <w:rFonts w:eastAsia="Calibri"/>
          <w:i/>
        </w:rPr>
        <w:t xml:space="preserve"> </w:t>
      </w:r>
      <w:r>
        <w:rPr>
          <w:rFonts w:eastAsia="Calibri"/>
        </w:rPr>
        <w:t xml:space="preserve">und schlanke </w:t>
      </w:r>
      <w:r w:rsidRPr="00000C71">
        <w:rPr>
          <w:rFonts w:eastAsia="Calibri"/>
        </w:rPr>
        <w:t>Konzeptionierung</w:t>
      </w:r>
      <w:r>
        <w:rPr>
          <w:rFonts w:eastAsia="Calibri"/>
          <w:i/>
        </w:rPr>
        <w:t xml:space="preserve"> </w:t>
      </w:r>
      <w:r>
        <w:rPr>
          <w:rFonts w:eastAsia="Calibri"/>
        </w:rPr>
        <w:t xml:space="preserve">der gesamten IT-Infrastruktur sollten die Vorteile der  </w:t>
      </w:r>
      <w:r w:rsidRPr="00000C71">
        <w:rPr>
          <w:rFonts w:eastAsia="Calibri"/>
        </w:rPr>
        <w:t>Virtualisierung</w:t>
      </w:r>
      <w:r>
        <w:rPr>
          <w:rFonts w:eastAsia="Calibri"/>
          <w:i/>
        </w:rPr>
        <w:t xml:space="preserve"> </w:t>
      </w:r>
      <w:r>
        <w:rPr>
          <w:rFonts w:eastAsia="Calibri"/>
        </w:rPr>
        <w:t xml:space="preserve">und </w:t>
      </w:r>
      <w:r w:rsidRPr="00000C71">
        <w:rPr>
          <w:rFonts w:eastAsia="Calibri"/>
        </w:rPr>
        <w:t>Konsolidierung</w:t>
      </w:r>
      <w:r>
        <w:rPr>
          <w:rFonts w:eastAsia="Calibri"/>
          <w:i/>
        </w:rPr>
        <w:t xml:space="preserve"> </w:t>
      </w:r>
      <w:r>
        <w:rPr>
          <w:rFonts w:eastAsia="Calibri"/>
        </w:rPr>
        <w:t xml:space="preserve">von Serverstrukturen und Netzwerken nutzen sowie den Einsatz </w:t>
      </w:r>
      <w:r w:rsidRPr="00000C71">
        <w:rPr>
          <w:rFonts w:eastAsia="Calibri"/>
        </w:rPr>
        <w:t>energieeffizienter Hardware</w:t>
      </w:r>
      <w:r>
        <w:rPr>
          <w:rFonts w:eastAsia="Calibri"/>
        </w:rPr>
        <w:t xml:space="preserve"> (siehe Kapitel 4: Server Virtualisierung und Konsolidierung). Mit Green IT-Lösungen können, im Vergleich zum Business-</w:t>
      </w:r>
      <w:proofErr w:type="spellStart"/>
      <w:r>
        <w:rPr>
          <w:rFonts w:eastAsia="Calibri"/>
        </w:rPr>
        <w:t>as</w:t>
      </w:r>
      <w:proofErr w:type="spellEnd"/>
      <w:r>
        <w:rPr>
          <w:rFonts w:eastAsia="Calibri"/>
        </w:rPr>
        <w:t>-</w:t>
      </w:r>
      <w:proofErr w:type="spellStart"/>
      <w:r>
        <w:rPr>
          <w:rFonts w:eastAsia="Calibri"/>
        </w:rPr>
        <w:t>usual</w:t>
      </w:r>
      <w:proofErr w:type="spellEnd"/>
      <w:r>
        <w:rPr>
          <w:rFonts w:eastAsia="Calibri"/>
        </w:rPr>
        <w:t>-Szenario, daher über 40 % der benötigten Bedarfe an Hardware und Energie innerhalb der IT-Infrastruktur eingespart werden. Es geht also darum, die benötigten IT-Ressourcen für eine sichere, stabile und nutzerfreundliche IT-Struktur insgesamt zu minimieren:</w:t>
      </w:r>
    </w:p>
    <w:p w:rsidR="00722025" w:rsidRPr="00000C71" w:rsidRDefault="00722025" w:rsidP="00722025">
      <w:pPr>
        <w:pStyle w:val="berschrift3"/>
        <w:rPr>
          <w:rFonts w:eastAsia="Calibri"/>
        </w:rPr>
      </w:pPr>
      <w:r w:rsidRPr="00000C71">
        <w:rPr>
          <w:rFonts w:eastAsia="Calibri"/>
        </w:rPr>
        <w:t xml:space="preserve">Bedarfsgerechte </w:t>
      </w:r>
      <w:r w:rsidRPr="00BC75DC">
        <w:rPr>
          <w:rFonts w:eastAsia="Calibri"/>
        </w:rPr>
        <w:t>Dimensionierung</w:t>
      </w:r>
      <w:r w:rsidRPr="00000C71">
        <w:rPr>
          <w:rFonts w:eastAsia="Calibri"/>
        </w:rPr>
        <w:t xml:space="preserve"> </w:t>
      </w:r>
    </w:p>
    <w:p w:rsidR="00722025" w:rsidRDefault="00722025" w:rsidP="00722025">
      <w:pPr>
        <w:rPr>
          <w:rFonts w:eastAsia="Calibri"/>
        </w:rPr>
      </w:pPr>
      <w:r>
        <w:rPr>
          <w:rFonts w:eastAsia="Calibri"/>
        </w:rPr>
        <w:t>Um eine Überdimensionierung der Hard- und Software zu vermeiden, müssen die Bedarfe an die IT-Infrastruktur zunächst analysiert werden. Hierbei sollen auch Aspekte der Flexibilität und Skalierbarkeit berücksichtigt werden. Auf dieser Grundlage kann dann ein ganzheitliches und ressourcenoptimiertes IT-Konzept erstellt und umgesetzt werden. Durch eine bedarfsgerechte Dimensionierung lassen sich durchschnittlich 65% der benötigten Rechenkapazität, Energiebedarfe und Hardwareressourcen einsparen.</w:t>
      </w:r>
    </w:p>
    <w:p w:rsidR="00722025" w:rsidRPr="00000C71" w:rsidRDefault="00722025" w:rsidP="00722025">
      <w:pPr>
        <w:pStyle w:val="berschrift3"/>
        <w:rPr>
          <w:rFonts w:eastAsia="Calibri"/>
        </w:rPr>
      </w:pPr>
      <w:r w:rsidRPr="00000C71">
        <w:rPr>
          <w:rFonts w:eastAsia="Calibri"/>
        </w:rPr>
        <w:t xml:space="preserve">Automatisierungen und </w:t>
      </w:r>
      <w:r w:rsidRPr="00BC75DC">
        <w:rPr>
          <w:rFonts w:eastAsia="Calibri"/>
        </w:rPr>
        <w:t>Standardisierungen</w:t>
      </w:r>
      <w:r w:rsidRPr="00000C71">
        <w:rPr>
          <w:rFonts w:eastAsia="Calibri"/>
        </w:rPr>
        <w:t xml:space="preserve"> </w:t>
      </w:r>
    </w:p>
    <w:p w:rsidR="00722025" w:rsidRDefault="00722025" w:rsidP="00722025">
      <w:pPr>
        <w:rPr>
          <w:rFonts w:eastAsia="Calibri"/>
        </w:rPr>
      </w:pPr>
      <w:r>
        <w:rPr>
          <w:rFonts w:eastAsia="Calibri"/>
        </w:rPr>
        <w:t>Eine automatisierte Konfiguration der IT-Infrastruktur ermöglicht es, dass regelmäßige IT-Prozesse entsprechend standardisiert ablaufen. Dadurch werden Kapazitäten und Ressourcen ideal genutzt. Weiterhin können diese Prozesse automatisch stattfinden, wenn das System freie Kapazitäten hat.</w:t>
      </w:r>
    </w:p>
    <w:p w:rsidR="00722025" w:rsidRPr="00000C71" w:rsidRDefault="00722025" w:rsidP="00722025">
      <w:pPr>
        <w:pStyle w:val="berschrift3"/>
        <w:rPr>
          <w:rFonts w:eastAsia="Calibri"/>
        </w:rPr>
      </w:pPr>
      <w:r w:rsidRPr="00000C71">
        <w:rPr>
          <w:rFonts w:eastAsia="Calibri"/>
        </w:rPr>
        <w:t xml:space="preserve">Strukturiertes </w:t>
      </w:r>
      <w:r w:rsidRPr="00BC75DC">
        <w:rPr>
          <w:rFonts w:eastAsia="Calibri"/>
        </w:rPr>
        <w:t>Datenmanagement</w:t>
      </w:r>
      <w:r w:rsidRPr="00000C71">
        <w:rPr>
          <w:rFonts w:eastAsia="Calibri"/>
        </w:rPr>
        <w:t xml:space="preserve"> </w:t>
      </w:r>
    </w:p>
    <w:p w:rsidR="00722025" w:rsidRDefault="00722025" w:rsidP="00722025">
      <w:pPr>
        <w:rPr>
          <w:rFonts w:eastAsia="Calibri"/>
        </w:rPr>
      </w:pPr>
      <w:r>
        <w:rPr>
          <w:rFonts w:eastAsia="Calibri"/>
        </w:rPr>
        <w:t>Mit steigender Nutzung von Computern und elektronischen Dokumenten nimmt auch die Menge an gespeicherten Daten zu. Eine unstrukturierte oder uneinheitliche Arbeitsweise kann hierbei maßgeblich zum Anstieg des Datenvolumens beitragen. Ein Daten- und Dateimanagement ist daher ein wichtiges Werkzeug, um relevante Daten zu speichern und bereits Erledigtes zu löschen. Durch ein strukturiertes Datenmanagement lassen sich bis zu 40% an Speicherplatz einsparen.</w:t>
      </w:r>
    </w:p>
    <w:p w:rsidR="00722025" w:rsidRDefault="00722025" w:rsidP="00722025">
      <w:pPr>
        <w:rPr>
          <w:rFonts w:eastAsia="Calibri"/>
        </w:rPr>
      </w:pPr>
      <w:r>
        <w:rPr>
          <w:rFonts w:eastAsia="Calibri"/>
        </w:rPr>
        <w:t xml:space="preserve">Hier sollten Unternehmen Kommunikationslösungen schaffen, die einen flexiblen Austausch von Informationen, Dokumenten oder Ideen unterstützen. Je nach Anforderung des Datenaustausches, der Unternehmenskultur und der Nutzer könnten hier web-basierte Methoden wie Intranet, Chat-Werkzeuge oder Unternehmensanwendung als Medium dienen. </w:t>
      </w:r>
    </w:p>
    <w:p w:rsidR="00722025" w:rsidRPr="00000C71" w:rsidRDefault="00722025" w:rsidP="00722025">
      <w:pPr>
        <w:pStyle w:val="berschrift2"/>
        <w:rPr>
          <w:rFonts w:eastAsia="Calibri"/>
        </w:rPr>
      </w:pPr>
      <w:r w:rsidRPr="00000C71">
        <w:rPr>
          <w:rFonts w:eastAsia="Calibri"/>
        </w:rPr>
        <w:t>Beschaffung für die IT-Infrastruktur</w:t>
      </w:r>
    </w:p>
    <w:p w:rsidR="00722025" w:rsidRDefault="00722025" w:rsidP="00722025">
      <w:pPr>
        <w:tabs>
          <w:tab w:val="left" w:pos="5228"/>
        </w:tabs>
        <w:rPr>
          <w:rFonts w:eastAsia="Calibri" w:cs="Calibri"/>
        </w:rPr>
      </w:pPr>
      <w:r>
        <w:rPr>
          <w:rFonts w:eastAsia="Calibri" w:cs="Calibri"/>
        </w:rPr>
        <w:t xml:space="preserve">Für die Herstellung von IT-Produkten werden verschiedene Edelmetalle, u.a. Gold, </w:t>
      </w:r>
      <w:proofErr w:type="spellStart"/>
      <w:r>
        <w:rPr>
          <w:rFonts w:eastAsia="Calibri" w:cs="Calibri"/>
        </w:rPr>
        <w:t>Koltan</w:t>
      </w:r>
      <w:proofErr w:type="spellEnd"/>
      <w:r>
        <w:rPr>
          <w:rFonts w:eastAsia="Calibri" w:cs="Calibri"/>
        </w:rPr>
        <w:t xml:space="preserve">, </w:t>
      </w:r>
      <w:proofErr w:type="spellStart"/>
      <w:r>
        <w:rPr>
          <w:rFonts w:eastAsia="Calibri" w:cs="Calibri"/>
        </w:rPr>
        <w:t>Cobalt</w:t>
      </w:r>
      <w:proofErr w:type="spellEnd"/>
      <w:r>
        <w:rPr>
          <w:rFonts w:eastAsia="Calibri" w:cs="Calibri"/>
        </w:rPr>
        <w:t xml:space="preserve"> und sogenannte seltene Erden benötigt. Durch steigende Anforderungen an die Hardware und Weiterentwicklung der Technologien enthalten IT-Geräte inzwischen rund 60 verschiedene Elemente. Die zunehmende Digitalisierung erhöht die Nachfrage an Rohstoffen in den nächsten Jahren um mindestens 50%. Risiken der Rohstoffbeschaffung durch Konflikte in den Ursprungsländer, politische Situationen und steigende Kosten beeinflussen daher auch die IT-Infrastrukturen deutscher Organisationen und Unternehmen.</w:t>
      </w:r>
    </w:p>
    <w:p w:rsidR="00722025" w:rsidRPr="00000C71" w:rsidRDefault="00722025" w:rsidP="00722025">
      <w:pPr>
        <w:pStyle w:val="berschrift2"/>
        <w:rPr>
          <w:rFonts w:eastAsia="Calibri"/>
        </w:rPr>
      </w:pPr>
      <w:r w:rsidRPr="00000C71">
        <w:rPr>
          <w:rFonts w:eastAsia="Calibri"/>
        </w:rPr>
        <w:t>Umweltaspekte in der IT-Beschaffung</w:t>
      </w:r>
    </w:p>
    <w:p w:rsidR="00722025" w:rsidRDefault="00722025" w:rsidP="00722025">
      <w:pPr>
        <w:tabs>
          <w:tab w:val="left" w:pos="5228"/>
        </w:tabs>
        <w:rPr>
          <w:rFonts w:eastAsia="Calibri" w:cs="Calibri"/>
        </w:rPr>
      </w:pPr>
      <w:r>
        <w:rPr>
          <w:rFonts w:eastAsia="Calibri" w:cs="Calibri"/>
        </w:rPr>
        <w:t xml:space="preserve">In Hinblick auf eine ökologische Beschaffung geht es darum, gezielt IT-Geräte zu beziehen, die keine schädlichen Auswirkungen auf die Umwelt haben. Hier existiert inzwischen eine Vielfalt an </w:t>
      </w:r>
      <w:proofErr w:type="spellStart"/>
      <w:r>
        <w:rPr>
          <w:rFonts w:eastAsia="Calibri" w:cs="Calibri"/>
        </w:rPr>
        <w:t>Kriterienlisten</w:t>
      </w:r>
      <w:proofErr w:type="spellEnd"/>
      <w:r>
        <w:rPr>
          <w:rFonts w:eastAsia="Calibri" w:cs="Calibri"/>
        </w:rPr>
        <w:t xml:space="preserve"> und Gütesiegeln. Geprüft werden kann dabei, ob die Produktion der IT-Geräte energieeffizient erfolgt, ob die Produkte recyclingfähig sind und eine Reduzierung von Schadstoffen seitens des Herstellers vorgenommen wurde. Auch eine Verminderung des Verpackungsumfangs sind Faktoren für eine umweltverträgliche Beschaffung.</w:t>
      </w:r>
    </w:p>
    <w:p w:rsidR="00722025" w:rsidRPr="00000C71" w:rsidRDefault="00722025" w:rsidP="00722025">
      <w:pPr>
        <w:pStyle w:val="berschrift2"/>
        <w:rPr>
          <w:rFonts w:eastAsia="Calibri"/>
        </w:rPr>
      </w:pPr>
      <w:r w:rsidRPr="00000C71">
        <w:rPr>
          <w:rFonts w:eastAsia="Calibri"/>
        </w:rPr>
        <w:t>Umweltzertifikate im Beschaffungsprozess</w:t>
      </w:r>
    </w:p>
    <w:p w:rsidR="00722025" w:rsidRDefault="00722025" w:rsidP="00722025">
      <w:pPr>
        <w:tabs>
          <w:tab w:val="left" w:pos="5228"/>
        </w:tabs>
        <w:rPr>
          <w:rFonts w:eastAsia="Calibri" w:cs="Calibri"/>
        </w:rPr>
      </w:pPr>
      <w:r>
        <w:object w:dxaOrig="8747" w:dyaOrig="6054">
          <v:rect id="_x0000_i1102" style="width:438.65pt;height:303pt" o:ole="" o:preferrelative="t" stroked="f">
            <v:imagedata r:id="rId19" o:title=""/>
          </v:rect>
          <o:OLEObject Type="Embed" ProgID="StaticMetafile" ShapeID="_x0000_i1102" DrawAspect="Content" ObjectID="_1581337689" r:id="rId20"/>
        </w:object>
      </w:r>
      <w:r>
        <w:rPr>
          <w:rFonts w:eastAsia="Calibri" w:cs="Calibri"/>
          <w:sz w:val="16"/>
        </w:rPr>
        <w:t xml:space="preserve">(Auszug: Leitfaden Green IT - ©kaneo GmbH - green IT solutions - online verfügbar: </w:t>
      </w:r>
      <w:hyperlink r:id="rId21">
        <w:r>
          <w:rPr>
            <w:rFonts w:eastAsia="Calibri" w:cs="Calibri"/>
            <w:color w:val="0000FF"/>
            <w:sz w:val="16"/>
            <w:u w:val="single"/>
          </w:rPr>
          <w:t>www.kaneo-gmbh.de</w:t>
        </w:r>
      </w:hyperlink>
      <w:r>
        <w:rPr>
          <w:rFonts w:eastAsia="Calibri" w:cs="Calibri"/>
          <w:sz w:val="16"/>
        </w:rPr>
        <w:t xml:space="preserve">) </w:t>
      </w:r>
    </w:p>
    <w:p w:rsidR="00722025" w:rsidRPr="00000C71" w:rsidRDefault="00722025" w:rsidP="00722025">
      <w:pPr>
        <w:pStyle w:val="berschrift2"/>
        <w:rPr>
          <w:rFonts w:eastAsia="Calibri"/>
        </w:rPr>
      </w:pPr>
      <w:r w:rsidRPr="00000C71">
        <w:rPr>
          <w:rFonts w:eastAsia="Calibri"/>
        </w:rPr>
        <w:t>Kriterien für den Beschaffungsprozess</w:t>
      </w:r>
    </w:p>
    <w:p w:rsidR="00722025" w:rsidRDefault="00722025" w:rsidP="00722025">
      <w:pPr>
        <w:tabs>
          <w:tab w:val="left" w:pos="5228"/>
        </w:tabs>
        <w:spacing w:after="0"/>
        <w:rPr>
          <w:rFonts w:eastAsia="Calibri" w:cs="Calibri"/>
        </w:rPr>
      </w:pPr>
      <w:r>
        <w:rPr>
          <w:rFonts w:eastAsia="Calibri" w:cs="Calibri"/>
        </w:rPr>
        <w:t>Bei Neuanschaffungen von IT-Geräten sollte auf einen energieeffizienten Prozessor geachtet werden. Weiterhin sollte darauf geachtet werden, ob sich einzelne Komponenten mit einem höheren Verschleiß, wie z.B. Festplatten, austauschen lassen. Die Server sollten so ausgestattet sein, dass sie bei der Beschaffung passend dimensioniert jedoch aufrüstbar und erweiterbar sind.</w:t>
      </w:r>
    </w:p>
    <w:p w:rsidR="00722025" w:rsidRDefault="00722025" w:rsidP="00722025">
      <w:pPr>
        <w:tabs>
          <w:tab w:val="left" w:pos="5228"/>
        </w:tabs>
        <w:spacing w:after="0"/>
        <w:rPr>
          <w:rFonts w:eastAsia="Calibri" w:cs="Calibri"/>
        </w:rPr>
      </w:pPr>
      <w:r>
        <w:rPr>
          <w:rFonts w:eastAsia="Calibri" w:cs="Calibri"/>
        </w:rPr>
        <w:t>Für die zukünftige IT-Beschaffung sollten neben Kriterien wie Leistungsfähigkeit, Qualität, Anwenderzufriedenheit auch die Bereiche Energieverbrauch, Recyclingfähigkeit, Geräuschemissionen, Schadstoffgehalte sowie Umweltanforderungen der Hersteller einbezogen werden. Dafür können Kriterien in einer Kriterien-Gewichtungsmatrix zusammen getragen als Grundlage für den IT-Beschaffungsprozess verwendet werden.</w:t>
      </w:r>
    </w:p>
    <w:p w:rsidR="00722025" w:rsidRDefault="00722025" w:rsidP="00722025">
      <w:pPr>
        <w:tabs>
          <w:tab w:val="left" w:pos="5228"/>
        </w:tabs>
        <w:spacing w:line="240" w:lineRule="auto"/>
        <w:rPr>
          <w:rFonts w:eastAsia="Calibri" w:cs="Calibri"/>
        </w:rPr>
      </w:pPr>
    </w:p>
    <w:p w:rsidR="00722025" w:rsidRDefault="00722025" w:rsidP="00722025">
      <w:pPr>
        <w:tabs>
          <w:tab w:val="left" w:pos="5228"/>
        </w:tabs>
        <w:spacing w:line="240" w:lineRule="auto"/>
        <w:rPr>
          <w:rFonts w:eastAsia="Calibri" w:cs="Calibri"/>
        </w:rPr>
      </w:pPr>
      <w:r>
        <w:object w:dxaOrig="6315" w:dyaOrig="4770">
          <v:rect id="_x0000_i1103" style="width:315.1pt;height:238.5pt" o:ole="" o:preferrelative="t" stroked="f">
            <v:imagedata r:id="rId22" o:title=""/>
          </v:rect>
          <o:OLEObject Type="Embed" ProgID="StaticMetafile" ShapeID="_x0000_i1103" DrawAspect="Content" ObjectID="_1581337690" r:id="rId23"/>
        </w:object>
      </w:r>
    </w:p>
    <w:p w:rsidR="00722025" w:rsidRDefault="00722025" w:rsidP="00722025">
      <w:pPr>
        <w:tabs>
          <w:tab w:val="left" w:pos="5228"/>
        </w:tabs>
        <w:rPr>
          <w:rFonts w:eastAsia="Calibri" w:cs="Calibri"/>
        </w:rPr>
      </w:pPr>
      <w:r>
        <w:rPr>
          <w:rFonts w:eastAsia="Calibri" w:cs="Calibri"/>
          <w:sz w:val="16"/>
        </w:rPr>
        <w:t xml:space="preserve">(Auszug: Kriterien-Gewichtungsmatrix - ©kaneo GmbH - green IT solutions) </w:t>
      </w:r>
    </w:p>
    <w:p w:rsidR="00722025" w:rsidRDefault="00722025" w:rsidP="00722025">
      <w:pPr>
        <w:tabs>
          <w:tab w:val="left" w:pos="5228"/>
        </w:tabs>
        <w:rPr>
          <w:rFonts w:eastAsia="Calibri" w:cs="Calibri"/>
        </w:rPr>
      </w:pPr>
    </w:p>
    <w:p w:rsidR="00722025" w:rsidRPr="00000C71" w:rsidRDefault="00722025" w:rsidP="00722025">
      <w:pPr>
        <w:pStyle w:val="berschrift2"/>
        <w:rPr>
          <w:rFonts w:eastAsia="Calibri"/>
        </w:rPr>
      </w:pPr>
      <w:r w:rsidRPr="00000C71">
        <w:rPr>
          <w:rFonts w:eastAsia="Calibri"/>
        </w:rPr>
        <w:t xml:space="preserve">Verlängerung des Lebenszyklus durch ReUse und </w:t>
      </w:r>
      <w:proofErr w:type="spellStart"/>
      <w:r w:rsidRPr="00000C71">
        <w:rPr>
          <w:rFonts w:eastAsia="Calibri"/>
        </w:rPr>
        <w:t>Refurbishing</w:t>
      </w:r>
      <w:proofErr w:type="spellEnd"/>
      <w:r w:rsidRPr="00000C71">
        <w:rPr>
          <w:rFonts w:eastAsia="Calibri"/>
        </w:rPr>
        <w:t xml:space="preserve"> </w:t>
      </w:r>
    </w:p>
    <w:p w:rsidR="00722025" w:rsidRPr="00000C71" w:rsidRDefault="00722025" w:rsidP="00722025">
      <w:pPr>
        <w:pStyle w:val="berschrift3"/>
        <w:rPr>
          <w:rFonts w:eastAsia="Calibri"/>
        </w:rPr>
      </w:pPr>
      <w:r w:rsidRPr="00000C71">
        <w:rPr>
          <w:rFonts w:eastAsia="Calibri"/>
        </w:rPr>
        <w:t xml:space="preserve">ReUse für die verlängerte Nutzung der Hardware </w:t>
      </w:r>
    </w:p>
    <w:p w:rsidR="00722025" w:rsidRDefault="00722025" w:rsidP="00722025">
      <w:pPr>
        <w:rPr>
          <w:rFonts w:eastAsia="Calibri"/>
        </w:rPr>
      </w:pPr>
      <w:r>
        <w:rPr>
          <w:rFonts w:eastAsia="Calibri"/>
        </w:rPr>
        <w:t xml:space="preserve">Eine professionelle IT-Hardware im Clientbereich kann in der Regel fünf bis sieben Jahre verwendet werden, statt der durchschnittlichen verwendeten zwei Jahre. Bevor neue Hardware beschafft wird, sollte geprüft werden, ob sich die Anforderung von beispielsweise einer Aufstockung des Arbeitsplatzes ausschließlich durch eine Neuanschaffung realisieren lässt oder ob eine Aufrüstung mit gebrauchter Hardware möglich ist.  Einfache </w:t>
      </w:r>
      <w:proofErr w:type="spellStart"/>
      <w:r>
        <w:rPr>
          <w:rFonts w:eastAsia="Calibri"/>
        </w:rPr>
        <w:t>Officeanwendungen</w:t>
      </w:r>
      <w:proofErr w:type="spellEnd"/>
      <w:r>
        <w:rPr>
          <w:rFonts w:eastAsia="Calibri"/>
        </w:rPr>
        <w:t xml:space="preserve"> benötigen weniger Rechenleistungen und können auch mit älterer Hardware stabil und anwenderfreundlich realisiert werden. Im Serverbereich können durch eine  modulare Bauweise  einzelner Komponenten ausgetauscht und somit Ressourcen und Kosten sparsam eingesetzt werden.</w:t>
      </w:r>
    </w:p>
    <w:p w:rsidR="00722025" w:rsidRDefault="00722025" w:rsidP="00722025">
      <w:pPr>
        <w:rPr>
          <w:rFonts w:eastAsia="Calibri"/>
        </w:rPr>
      </w:pPr>
      <w:r>
        <w:rPr>
          <w:rFonts w:eastAsia="Calibri"/>
        </w:rPr>
        <w:t>Neben den typischen Desktop-PC werden für einen Großteil der Nutzer kleiner Hardware wie Mini-</w:t>
      </w:r>
      <w:proofErr w:type="spellStart"/>
      <w:r>
        <w:rPr>
          <w:rFonts w:eastAsia="Calibri"/>
        </w:rPr>
        <w:t>PC‘s</w:t>
      </w:r>
      <w:proofErr w:type="spellEnd"/>
      <w:r>
        <w:rPr>
          <w:rFonts w:eastAsia="Calibri"/>
        </w:rPr>
        <w:t>, Notebooks und Thin Clients ausreichen. Im Gegensatz zu den vollwertigen Computern sind diese mit einer geringeren Rechenleistung ausgestattet, die dementsprechend weniger Material und Energie benötigen. Für die Nutzung für Office-Programme, E-Mails und Internet sind diese jedoch oftmals zweckmäßig und voll ausreichend.</w:t>
      </w:r>
    </w:p>
    <w:p w:rsidR="00722025" w:rsidRDefault="00722025" w:rsidP="00722025">
      <w:pPr>
        <w:tabs>
          <w:tab w:val="left" w:pos="5228"/>
        </w:tabs>
        <w:spacing w:after="0"/>
        <w:rPr>
          <w:rFonts w:eastAsia="Calibri" w:cs="Calibri"/>
        </w:rPr>
      </w:pPr>
      <w:r>
        <w:rPr>
          <w:rFonts w:eastAsia="Calibri" w:cs="Calibri"/>
        </w:rPr>
        <w:t>Weiterhin bietet die kaskadierende Nutzung von Arbeitsplatzgeräten große Potenziale zur Ressourceneinsparung: Wird ein intensiv genutzter PC zu schwach, muss er nicht gleich raus geschmissen werden. Er kann an einem anderen Arbeitsplatz, wo weniger Rechenleistung benötigt wird, oder wo der PC nur ab und zu verwendet wird, weiter genutzt werden.</w:t>
      </w:r>
    </w:p>
    <w:p w:rsidR="00722025" w:rsidRPr="00000C71" w:rsidRDefault="00722025" w:rsidP="00722025">
      <w:pPr>
        <w:pStyle w:val="berschrift3"/>
        <w:rPr>
          <w:rFonts w:eastAsia="Calibri"/>
        </w:rPr>
      </w:pPr>
      <w:proofErr w:type="spellStart"/>
      <w:r w:rsidRPr="00000C71">
        <w:rPr>
          <w:rFonts w:eastAsia="Calibri"/>
        </w:rPr>
        <w:t>Refurbishing</w:t>
      </w:r>
      <w:proofErr w:type="spellEnd"/>
      <w:r w:rsidRPr="00000C71">
        <w:rPr>
          <w:rFonts w:eastAsia="Calibri"/>
        </w:rPr>
        <w:t xml:space="preserve"> von professioneller Hardware </w:t>
      </w:r>
    </w:p>
    <w:p w:rsidR="00722025" w:rsidRDefault="00722025" w:rsidP="00722025">
      <w:pPr>
        <w:tabs>
          <w:tab w:val="left" w:pos="5228"/>
        </w:tabs>
        <w:spacing w:after="0"/>
        <w:rPr>
          <w:rFonts w:eastAsia="Calibri" w:cs="Calibri"/>
        </w:rPr>
      </w:pPr>
      <w:r>
        <w:rPr>
          <w:rFonts w:eastAsia="Calibri" w:cs="Calibri"/>
        </w:rPr>
        <w:t xml:space="preserve">Eine qualitätsgesicherte Überholung und Instandsetzung von IT-Geräten wird als </w:t>
      </w:r>
      <w:proofErr w:type="spellStart"/>
      <w:r>
        <w:rPr>
          <w:rFonts w:eastAsia="Calibri" w:cs="Calibri"/>
        </w:rPr>
        <w:t>Refurbishing</w:t>
      </w:r>
      <w:proofErr w:type="spellEnd"/>
      <w:r>
        <w:rPr>
          <w:rFonts w:eastAsia="Calibri" w:cs="Calibri"/>
        </w:rPr>
        <w:t xml:space="preserve"> bezeichnet. Monitore, Drucker, Kopiergeräte, Toner- und Tintenkartuschen, aber auch Software werden zum Zweck der Wieder- und Weiterverwendung aufbereitet und vermarktet. </w:t>
      </w:r>
    </w:p>
    <w:p w:rsidR="00722025" w:rsidRDefault="00722025" w:rsidP="00722025">
      <w:pPr>
        <w:tabs>
          <w:tab w:val="left" w:pos="5228"/>
        </w:tabs>
        <w:spacing w:after="0"/>
        <w:rPr>
          <w:rFonts w:eastAsia="Calibri" w:cs="Calibri"/>
        </w:rPr>
      </w:pPr>
      <w:r>
        <w:rPr>
          <w:rFonts w:eastAsia="Calibri" w:cs="Calibri"/>
        </w:rPr>
        <w:t xml:space="preserve">Ältere Hardware kann die Anforderungen von neuer Hardware oft genauso erfüllen, sodass ohne Qualitätseinschränkungen auf gebrauchte Hardware zurückgegriffen werden kann. Für die Wiederverwendung von gebrauchten IT-Geräten, dem sogenannten </w:t>
      </w:r>
      <w:proofErr w:type="spellStart"/>
      <w:r>
        <w:rPr>
          <w:rFonts w:eastAsia="Calibri" w:cs="Calibri"/>
        </w:rPr>
        <w:t>Reusing</w:t>
      </w:r>
      <w:proofErr w:type="spellEnd"/>
      <w:r>
        <w:rPr>
          <w:rFonts w:eastAsia="Calibri" w:cs="Calibri"/>
        </w:rPr>
        <w:t>, existieren bereits gute Rahmenbedingungen sowie technische Spezifikationen. Da die gebrauchten IT-Geräte insbesondere aus gewerblicher Herkunft stammen, handelt es sich hierbei um professionelle und leistungsstarke Hardware.</w:t>
      </w:r>
    </w:p>
    <w:p w:rsidR="00722025" w:rsidRDefault="00722025" w:rsidP="00722025">
      <w:pPr>
        <w:tabs>
          <w:tab w:val="left" w:pos="5228"/>
        </w:tabs>
        <w:spacing w:after="0"/>
        <w:rPr>
          <w:rFonts w:eastAsia="Calibri" w:cs="Calibri"/>
        </w:rPr>
      </w:pPr>
      <w:r>
        <w:rPr>
          <w:rFonts w:eastAsia="Calibri" w:cs="Calibri"/>
        </w:rPr>
        <w:t>Durch die Verlängerung des Lebenszyklus lassen sich Investitionen für Neuanschaffungen verringern, die Anhäufung von Elektronikabfall zumindest zeitlich aufschieben und es müssen weder erneut Ressourcen und andere Rohstoffe noch Energie für die Herstellung neuer IT-Produkte aufgewendet werden. In Anbetracht der Rohstoffknappheit, der sozialen und ökologischen Bedingungen für die Gewinnung der Rohstoffe sowie die ökologischen, sozialen und ökonomischen Aufwendungen zur Herstellung der Hardware und anschließenden Entsorgung, die wiederum ökologische, soziale und ökonomische Risiken birgt, ist die Wiederverwendung von IT-Geräten ein essentieller Aspekt für eine nachhaltige IT-Infrastruktur.</w:t>
      </w:r>
    </w:p>
    <w:p w:rsidR="00722025" w:rsidRDefault="00722025" w:rsidP="00722025">
      <w:r>
        <w:rPr>
          <w:rFonts w:eastAsia="Calibri" w:cs="Calibri"/>
        </w:rPr>
        <w:t xml:space="preserve">Wenn Hardware intern nicht mehr verwendet werden kann, sollte diese ebenfalls einem professionellen </w:t>
      </w:r>
      <w:proofErr w:type="spellStart"/>
      <w:r>
        <w:rPr>
          <w:rFonts w:eastAsia="Calibri" w:cs="Calibri"/>
        </w:rPr>
        <w:t>Refurbishing</w:t>
      </w:r>
      <w:proofErr w:type="spellEnd"/>
      <w:r>
        <w:rPr>
          <w:rFonts w:eastAsia="Calibri" w:cs="Calibri"/>
        </w:rPr>
        <w:t xml:space="preserve"> zum Zweck des </w:t>
      </w:r>
      <w:proofErr w:type="spellStart"/>
      <w:r>
        <w:rPr>
          <w:rFonts w:eastAsia="Calibri" w:cs="Calibri"/>
        </w:rPr>
        <w:t>Remarketing</w:t>
      </w:r>
      <w:proofErr w:type="spellEnd"/>
      <w:r>
        <w:rPr>
          <w:rFonts w:eastAsia="Calibri" w:cs="Calibri"/>
        </w:rPr>
        <w:t xml:space="preserve"> zugeführt werden.</w:t>
      </w:r>
      <w:r w:rsidRPr="00722025">
        <w:t xml:space="preserve"> </w:t>
      </w:r>
    </w:p>
    <w:p w:rsidR="00722025" w:rsidRDefault="00722025" w:rsidP="00722025">
      <w:pPr>
        <w:pBdr>
          <w:left w:val="nil"/>
        </w:pBdr>
        <w:sectPr w:rsidR="00722025" w:rsidSect="006A0930">
          <w:headerReference w:type="even" r:id="rId24"/>
          <w:headerReference w:type="default" r:id="rId25"/>
          <w:footerReference w:type="even" r:id="rId26"/>
          <w:footerReference w:type="default" r:id="rId27"/>
          <w:pgSz w:w="11900" w:h="16840"/>
          <w:pgMar w:top="2268" w:right="2268" w:bottom="1701" w:left="1701" w:header="709" w:footer="711" w:gutter="0"/>
          <w:pgNumType w:start="1"/>
          <w:cols w:space="720"/>
          <w:docGrid w:linePitch="299"/>
        </w:sectPr>
      </w:pPr>
    </w:p>
    <w:p w:rsidR="00722025" w:rsidRPr="00000C71" w:rsidRDefault="00722025" w:rsidP="00722025">
      <w:pPr>
        <w:pStyle w:val="berschrift3"/>
        <w:rPr>
          <w:rFonts w:eastAsia="Calibri"/>
        </w:rPr>
      </w:pPr>
      <w:r w:rsidRPr="00000C71">
        <w:rPr>
          <w:rFonts w:eastAsia="Calibri"/>
        </w:rPr>
        <w:t>Recycling von IT-Hardware</w:t>
      </w:r>
    </w:p>
    <w:p w:rsidR="00722025" w:rsidRDefault="00722025" w:rsidP="00722025">
      <w:pPr>
        <w:tabs>
          <w:tab w:val="left" w:pos="5228"/>
        </w:tabs>
        <w:rPr>
          <w:rFonts w:eastAsia="Calibri" w:cs="Calibri"/>
        </w:rPr>
      </w:pPr>
      <w:r>
        <w:rPr>
          <w:rFonts w:eastAsia="Calibri" w:cs="Calibri"/>
        </w:rPr>
        <w:t xml:space="preserve">Nachdem IT-Geräte am Ende ihres Lebenszyklus angekommen sind und diese keine Verwendung mehr zur Wiederaufbereitung oder Wiederverwendung finden, werden diese Geräte zu Elektronikschrott. Diese enthalten giftige Substanzen, die negative Auswirkungen auf die Umwelt, z.B. Luft, Grundwasser, Boden, Pflanzen, Tiere und den Menschen haben können. Jedoch besteht Elektronikabfall aus Materialien, die als sekundäre Rohstoffe zurückgewonnen werden können. Abhängig von den Eigenschaften des jeweiligen Geräts können die Geräte entsorgt werden oder energetisch oder stofflich verwertet werden. Der Recyclingprozess als solches ist jedoch wiederum energieintensiv. Zudem können nicht alle Rohstoffe ohne Verlust zurückgewonnen werden. </w:t>
      </w:r>
    </w:p>
    <w:p w:rsidR="00722025" w:rsidRDefault="00722025" w:rsidP="00722025">
      <w:pPr>
        <w:pStyle w:val="berschrift2"/>
        <w:rPr>
          <w:rFonts w:eastAsia="Calibri"/>
        </w:rPr>
      </w:pPr>
      <w:r>
        <w:rPr>
          <w:rFonts w:eastAsia="Calibri"/>
        </w:rPr>
        <w:t>Checkliste Beschaffung, Ressourcen und ReUse</w:t>
      </w:r>
    </w:p>
    <w:tbl>
      <w:tblPr>
        <w:tblStyle w:val="MittlereListe1-Akzent22"/>
        <w:tblW w:w="0" w:type="auto"/>
        <w:tblInd w:w="534" w:type="dxa"/>
        <w:tblBorders>
          <w:top w:val="single" w:sz="4" w:space="0" w:color="4CB05E"/>
          <w:left w:val="single" w:sz="4" w:space="0" w:color="4CB05E"/>
          <w:bottom w:val="single" w:sz="4" w:space="0" w:color="4CB05E"/>
          <w:right w:val="single" w:sz="4" w:space="0" w:color="4CB05E"/>
          <w:insideH w:val="single" w:sz="4" w:space="0" w:color="4CB05E"/>
          <w:insideV w:val="single" w:sz="4" w:space="0" w:color="4CB05E"/>
        </w:tblBorders>
        <w:tblLayout w:type="fixed"/>
        <w:tblLook w:val="04A0" w:firstRow="1" w:lastRow="0" w:firstColumn="1" w:lastColumn="0" w:noHBand="0" w:noVBand="1"/>
      </w:tblPr>
      <w:tblGrid>
        <w:gridCol w:w="4619"/>
        <w:gridCol w:w="2185"/>
        <w:gridCol w:w="809"/>
      </w:tblGrid>
      <w:tr w:rsidR="00722025" w:rsidRPr="002F19AA" w:rsidTr="00B17B58">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bottom w:val="single" w:sz="18" w:space="0" w:color="4CB05E"/>
            </w:tcBorders>
          </w:tcPr>
          <w:p w:rsidR="00722025" w:rsidRPr="00960C46" w:rsidRDefault="00722025" w:rsidP="00B17B58">
            <w:pPr>
              <w:spacing w:after="0" w:line="240" w:lineRule="auto"/>
              <w:rPr>
                <w:bCs w:val="0"/>
                <w:color w:val="auto"/>
              </w:rPr>
            </w:pPr>
            <w:r w:rsidRPr="00960C46">
              <w:rPr>
                <w:bCs w:val="0"/>
                <w:color w:val="auto"/>
              </w:rPr>
              <w:t>Maßnahme</w:t>
            </w:r>
          </w:p>
        </w:tc>
        <w:tc>
          <w:tcPr>
            <w:tcW w:w="2185" w:type="dxa"/>
            <w:tcBorders>
              <w:top w:val="none" w:sz="0" w:space="0" w:color="auto"/>
              <w:bottom w:val="single" w:sz="18" w:space="0" w:color="4CB05E"/>
            </w:tcBorders>
          </w:tcPr>
          <w:p w:rsidR="00722025" w:rsidRPr="00960C46" w:rsidRDefault="00722025" w:rsidP="00B17B58">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Relevanz</w:t>
            </w:r>
            <w:r>
              <w:rPr>
                <w:b/>
                <w:color w:val="auto"/>
              </w:rPr>
              <w:t xml:space="preserve"> ( - </w:t>
            </w:r>
            <w:r w:rsidRPr="00C273C4">
              <w:rPr>
                <w:color w:val="auto"/>
              </w:rPr>
              <w:t>/</w:t>
            </w:r>
            <w:r>
              <w:rPr>
                <w:b/>
                <w:color w:val="auto"/>
              </w:rPr>
              <w:t xml:space="preserve"> </w:t>
            </w:r>
            <w:r w:rsidRPr="00960C46">
              <w:rPr>
                <w:rFonts w:ascii="Cambria Math" w:hAnsi="Cambria Math" w:cs="Cambria Math"/>
                <w:b/>
                <w:color w:val="auto"/>
              </w:rPr>
              <w:t>∅</w:t>
            </w:r>
            <w:r>
              <w:rPr>
                <w:rFonts w:ascii="Cambria Math" w:hAnsi="Cambria Math" w:cs="Cambria Math"/>
                <w:b/>
                <w:color w:val="auto"/>
              </w:rPr>
              <w:t xml:space="preserve"> </w:t>
            </w:r>
            <w:r w:rsidRPr="00C273C4">
              <w:rPr>
                <w:rFonts w:ascii="Cambria Math" w:hAnsi="Cambria Math" w:cs="Cambria Math"/>
                <w:color w:val="auto"/>
              </w:rPr>
              <w:t>/</w:t>
            </w:r>
            <w:r>
              <w:rPr>
                <w:rFonts w:ascii="Cambria Math" w:hAnsi="Cambria Math" w:cs="Cambria Math"/>
                <w:b/>
                <w:color w:val="auto"/>
              </w:rPr>
              <w:t>+)</w:t>
            </w:r>
          </w:p>
        </w:tc>
        <w:tc>
          <w:tcPr>
            <w:tcW w:w="809" w:type="dxa"/>
            <w:tcBorders>
              <w:top w:val="none" w:sz="0" w:space="0" w:color="auto"/>
              <w:bottom w:val="single" w:sz="18" w:space="0" w:color="4CB05E"/>
            </w:tcBorders>
          </w:tcPr>
          <w:p w:rsidR="00722025" w:rsidRPr="00960C46" w:rsidRDefault="00722025" w:rsidP="00B17B58">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Check</w:t>
            </w:r>
          </w:p>
        </w:tc>
      </w:tr>
      <w:tr w:rsidR="00722025" w:rsidRPr="002F19AA"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single" w:sz="18" w:space="0" w:color="4CB05E"/>
            </w:tcBorders>
          </w:tcPr>
          <w:p w:rsidR="00722025" w:rsidRPr="00C4575B" w:rsidRDefault="00722025" w:rsidP="00B17B58">
            <w:pPr>
              <w:tabs>
                <w:tab w:val="left" w:pos="8662"/>
              </w:tabs>
              <w:spacing w:after="0" w:line="240" w:lineRule="auto"/>
              <w:ind w:right="-306"/>
              <w:rPr>
                <w:rFonts w:eastAsia="Calibri" w:cs="Calibri"/>
                <w:b w:val="0"/>
              </w:rPr>
            </w:pPr>
            <w:r w:rsidRPr="00C4575B">
              <w:rPr>
                <w:rFonts w:eastAsia="Calibri" w:cs="Calibri"/>
                <w:b w:val="0"/>
              </w:rPr>
              <w:t xml:space="preserve">Analyse der bedarfsgerechten Dimensionierung </w:t>
            </w:r>
            <w:r>
              <w:rPr>
                <w:rFonts w:eastAsia="Calibri" w:cs="Calibri"/>
                <w:b w:val="0"/>
              </w:rPr>
              <w:br/>
            </w:r>
            <w:r w:rsidRPr="00C4575B">
              <w:rPr>
                <w:rFonts w:eastAsia="Calibri" w:cs="Calibri"/>
                <w:b w:val="0"/>
              </w:rPr>
              <w:t>d</w:t>
            </w:r>
            <w:r>
              <w:rPr>
                <w:rFonts w:eastAsia="Calibri" w:cs="Calibri"/>
                <w:b w:val="0"/>
              </w:rPr>
              <w:t>er</w:t>
            </w:r>
            <w:r w:rsidRPr="00C4575B">
              <w:rPr>
                <w:rFonts w:eastAsia="Calibri" w:cs="Calibri"/>
                <w:b w:val="0"/>
              </w:rPr>
              <w:t xml:space="preserve"> IT-Infrastruktur</w:t>
            </w:r>
          </w:p>
        </w:tc>
        <w:tc>
          <w:tcPr>
            <w:tcW w:w="2185" w:type="dxa"/>
            <w:tcBorders>
              <w:top w:val="single" w:sz="18" w:space="0" w:color="4CB05E"/>
            </w:tcBorders>
          </w:tcPr>
          <w:p w:rsidR="00722025" w:rsidRPr="002F19AA" w:rsidRDefault="00722025" w:rsidP="00B17B58">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Borders>
              <w:top w:val="single" w:sz="18" w:space="0" w:color="4CB05E"/>
            </w:tcBorders>
          </w:tcPr>
          <w:sdt>
            <w:sdtPr>
              <w:id w:val="-1335453119"/>
              <w14:checkbox>
                <w14:checked w14:val="0"/>
                <w14:checkedState w14:val="2612" w14:font="@Arial Unicode MS"/>
                <w14:uncheckedState w14:val="2610" w14:font="@Arial Unicode MS"/>
              </w14:checkbox>
            </w:sdtPr>
            <w:sdtContent>
              <w:p w:rsidR="00722025" w:rsidRPr="002F19AA" w:rsidRDefault="00722025" w:rsidP="00B17B58">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722025" w:rsidRPr="002F19AA" w:rsidTr="00B17B58">
        <w:tc>
          <w:tcPr>
            <w:cnfStyle w:val="001000000000" w:firstRow="0" w:lastRow="0" w:firstColumn="1" w:lastColumn="0" w:oddVBand="0" w:evenVBand="0" w:oddHBand="0" w:evenHBand="0" w:firstRowFirstColumn="0" w:firstRowLastColumn="0" w:lastRowFirstColumn="0" w:lastRowLastColumn="0"/>
            <w:tcW w:w="4619" w:type="dxa"/>
          </w:tcPr>
          <w:p w:rsidR="00722025" w:rsidRPr="00C4575B" w:rsidRDefault="00722025" w:rsidP="00B17B58">
            <w:pPr>
              <w:spacing w:after="0" w:line="240" w:lineRule="auto"/>
              <w:rPr>
                <w:rFonts w:eastAsia="Calibri" w:cs="Calibri"/>
                <w:b w:val="0"/>
              </w:rPr>
            </w:pPr>
            <w:r w:rsidRPr="00C4575B">
              <w:rPr>
                <w:rFonts w:eastAsia="Calibri" w:cs="Calibri"/>
                <w:b w:val="0"/>
              </w:rPr>
              <w:t>Automatisierung und Standardisierung von Prozessen</w:t>
            </w:r>
          </w:p>
        </w:tc>
        <w:tc>
          <w:tcPr>
            <w:tcW w:w="2185" w:type="dxa"/>
          </w:tcPr>
          <w:p w:rsidR="00722025" w:rsidRPr="002F19AA" w:rsidRDefault="00722025" w:rsidP="00B17B58">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322698995"/>
              <w14:checkbox>
                <w14:checked w14:val="0"/>
                <w14:checkedState w14:val="2612" w14:font="@Arial Unicode MS"/>
                <w14:uncheckedState w14:val="2610" w14:font="@Arial Unicode MS"/>
              </w14:checkbox>
            </w:sdtPr>
            <w:sdtContent>
              <w:p w:rsidR="00722025" w:rsidRPr="002F19AA" w:rsidRDefault="00722025" w:rsidP="00B17B58">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722025" w:rsidRPr="002F19AA"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722025" w:rsidRPr="00C4575B" w:rsidRDefault="00722025" w:rsidP="00B17B58">
            <w:pPr>
              <w:spacing w:after="0" w:line="240" w:lineRule="auto"/>
              <w:rPr>
                <w:rFonts w:eastAsia="Calibri" w:cs="Calibri"/>
                <w:b w:val="0"/>
              </w:rPr>
            </w:pPr>
            <w:r w:rsidRPr="00C4575B">
              <w:rPr>
                <w:rFonts w:eastAsia="Calibri" w:cs="Calibri"/>
                <w:b w:val="0"/>
              </w:rPr>
              <w:t>Regeln und Management zum Umgang mit Daten</w:t>
            </w:r>
          </w:p>
        </w:tc>
        <w:tc>
          <w:tcPr>
            <w:tcW w:w="2185" w:type="dxa"/>
          </w:tcPr>
          <w:p w:rsidR="00722025" w:rsidRPr="002F19AA" w:rsidRDefault="00722025" w:rsidP="00B17B58">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670451939"/>
              <w14:checkbox>
                <w14:checked w14:val="0"/>
                <w14:checkedState w14:val="2612" w14:font="@Arial Unicode MS"/>
                <w14:uncheckedState w14:val="2610" w14:font="@Arial Unicode MS"/>
              </w14:checkbox>
            </w:sdtPr>
            <w:sdtContent>
              <w:p w:rsidR="00722025" w:rsidRPr="002F19AA" w:rsidRDefault="00722025" w:rsidP="00B17B58">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722025" w:rsidRPr="002F19AA" w:rsidTr="00B17B58">
        <w:tc>
          <w:tcPr>
            <w:cnfStyle w:val="001000000000" w:firstRow="0" w:lastRow="0" w:firstColumn="1" w:lastColumn="0" w:oddVBand="0" w:evenVBand="0" w:oddHBand="0" w:evenHBand="0" w:firstRowFirstColumn="0" w:firstRowLastColumn="0" w:lastRowFirstColumn="0" w:lastRowLastColumn="0"/>
            <w:tcW w:w="4619" w:type="dxa"/>
          </w:tcPr>
          <w:p w:rsidR="00722025" w:rsidRPr="00C4575B" w:rsidRDefault="00722025" w:rsidP="00B17B58">
            <w:pPr>
              <w:spacing w:after="0" w:line="240" w:lineRule="auto"/>
              <w:rPr>
                <w:rFonts w:eastAsia="Calibri" w:cs="Calibri"/>
                <w:b w:val="0"/>
              </w:rPr>
            </w:pPr>
            <w:r w:rsidRPr="00C4575B">
              <w:rPr>
                <w:rFonts w:eastAsia="Calibri" w:cs="Calibri"/>
                <w:b w:val="0"/>
              </w:rPr>
              <w:t>Kriterien zur Beschaffung von IT-Hardware</w:t>
            </w:r>
          </w:p>
        </w:tc>
        <w:tc>
          <w:tcPr>
            <w:tcW w:w="2185" w:type="dxa"/>
          </w:tcPr>
          <w:p w:rsidR="00722025" w:rsidRPr="002F19AA" w:rsidRDefault="00722025" w:rsidP="00B17B58">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2144724262"/>
              <w14:checkbox>
                <w14:checked w14:val="0"/>
                <w14:checkedState w14:val="2612" w14:font="@Arial Unicode MS"/>
                <w14:uncheckedState w14:val="2610" w14:font="@Arial Unicode MS"/>
              </w14:checkbox>
            </w:sdtPr>
            <w:sdtContent>
              <w:p w:rsidR="00722025" w:rsidRPr="002F19AA" w:rsidRDefault="00722025" w:rsidP="00B17B58">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722025" w:rsidRPr="002F19AA"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722025" w:rsidRPr="00C4575B" w:rsidRDefault="00722025" w:rsidP="00B17B58">
            <w:pPr>
              <w:spacing w:after="0" w:line="240" w:lineRule="auto"/>
              <w:rPr>
                <w:rFonts w:eastAsia="Calibri" w:cs="Calibri"/>
                <w:b w:val="0"/>
              </w:rPr>
            </w:pPr>
            <w:r w:rsidRPr="00C4575B">
              <w:rPr>
                <w:rFonts w:eastAsia="Calibri" w:cs="Calibri"/>
                <w:b w:val="0"/>
              </w:rPr>
              <w:t>Weiterverwendung von Hardware (</w:t>
            </w:r>
            <w:proofErr w:type="spellStart"/>
            <w:r w:rsidRPr="00C4575B">
              <w:rPr>
                <w:rFonts w:eastAsia="Calibri" w:cs="Calibri"/>
                <w:b w:val="0"/>
              </w:rPr>
              <w:t>Reusing</w:t>
            </w:r>
            <w:proofErr w:type="spellEnd"/>
            <w:r w:rsidRPr="00C4575B">
              <w:rPr>
                <w:rFonts w:eastAsia="Calibri" w:cs="Calibri"/>
                <w:b w:val="0"/>
              </w:rPr>
              <w:t>)</w:t>
            </w:r>
          </w:p>
        </w:tc>
        <w:tc>
          <w:tcPr>
            <w:tcW w:w="2185" w:type="dxa"/>
          </w:tcPr>
          <w:p w:rsidR="00722025" w:rsidRPr="002F19AA" w:rsidRDefault="00722025" w:rsidP="00B17B58">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694965035"/>
              <w14:checkbox>
                <w14:checked w14:val="0"/>
                <w14:checkedState w14:val="2612" w14:font="@Arial Unicode MS"/>
                <w14:uncheckedState w14:val="2610" w14:font="@Arial Unicode MS"/>
              </w14:checkbox>
            </w:sdtPr>
            <w:sdtContent>
              <w:p w:rsidR="00722025" w:rsidRPr="002F19AA" w:rsidRDefault="00722025" w:rsidP="00B17B58">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722025" w:rsidRPr="002F19AA" w:rsidTr="00B17B58">
        <w:tc>
          <w:tcPr>
            <w:cnfStyle w:val="001000000000" w:firstRow="0" w:lastRow="0" w:firstColumn="1" w:lastColumn="0" w:oddVBand="0" w:evenVBand="0" w:oddHBand="0" w:evenHBand="0" w:firstRowFirstColumn="0" w:firstRowLastColumn="0" w:lastRowFirstColumn="0" w:lastRowLastColumn="0"/>
            <w:tcW w:w="4619" w:type="dxa"/>
          </w:tcPr>
          <w:p w:rsidR="00722025" w:rsidRPr="00C4575B" w:rsidRDefault="00722025" w:rsidP="00B17B58">
            <w:pPr>
              <w:spacing w:after="0" w:line="240" w:lineRule="auto"/>
              <w:rPr>
                <w:rFonts w:eastAsia="Calibri" w:cs="Calibri"/>
                <w:b w:val="0"/>
              </w:rPr>
            </w:pPr>
            <w:r w:rsidRPr="00C4575B">
              <w:rPr>
                <w:rFonts w:eastAsia="Calibri" w:cs="Calibri"/>
                <w:b w:val="0"/>
              </w:rPr>
              <w:t>Verwendung von aufbereiteter Hardware (</w:t>
            </w:r>
            <w:proofErr w:type="spellStart"/>
            <w:r w:rsidRPr="00C4575B">
              <w:rPr>
                <w:rFonts w:eastAsia="Calibri" w:cs="Calibri"/>
                <w:b w:val="0"/>
              </w:rPr>
              <w:t>Refurbishing</w:t>
            </w:r>
            <w:proofErr w:type="spellEnd"/>
            <w:r w:rsidRPr="00C4575B">
              <w:rPr>
                <w:rFonts w:eastAsia="Calibri" w:cs="Calibri"/>
                <w:b w:val="0"/>
              </w:rPr>
              <w:t>)</w:t>
            </w:r>
          </w:p>
        </w:tc>
        <w:tc>
          <w:tcPr>
            <w:tcW w:w="2185" w:type="dxa"/>
          </w:tcPr>
          <w:p w:rsidR="00722025" w:rsidRPr="002F19AA" w:rsidRDefault="00722025" w:rsidP="00B17B58">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1341813425"/>
              <w14:checkbox>
                <w14:checked w14:val="0"/>
                <w14:checkedState w14:val="2612" w14:font="@Arial Unicode MS"/>
                <w14:uncheckedState w14:val="2610" w14:font="@Arial Unicode MS"/>
              </w14:checkbox>
            </w:sdtPr>
            <w:sdtContent>
              <w:p w:rsidR="00722025" w:rsidRPr="002F19AA" w:rsidRDefault="00722025" w:rsidP="00B17B58">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722025" w:rsidRPr="002F19AA"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722025" w:rsidRPr="00C4575B" w:rsidRDefault="00722025" w:rsidP="00B17B58">
            <w:pPr>
              <w:spacing w:after="0" w:line="240" w:lineRule="auto"/>
              <w:rPr>
                <w:rFonts w:eastAsia="Calibri" w:cs="Calibri"/>
                <w:b w:val="0"/>
              </w:rPr>
            </w:pPr>
            <w:r w:rsidRPr="00C4575B">
              <w:rPr>
                <w:rFonts w:eastAsia="Calibri" w:cs="Calibri"/>
                <w:b w:val="0"/>
              </w:rPr>
              <w:t xml:space="preserve">Zuwendung nicht mehr benötigter Hardware in </w:t>
            </w:r>
            <w:proofErr w:type="spellStart"/>
            <w:r w:rsidRPr="00C4575B">
              <w:rPr>
                <w:rFonts w:eastAsia="Calibri" w:cs="Calibri"/>
                <w:b w:val="0"/>
              </w:rPr>
              <w:t>Remarketing</w:t>
            </w:r>
            <w:proofErr w:type="spellEnd"/>
          </w:p>
        </w:tc>
        <w:tc>
          <w:tcPr>
            <w:tcW w:w="2185" w:type="dxa"/>
          </w:tcPr>
          <w:p w:rsidR="00722025" w:rsidRPr="002F19AA" w:rsidRDefault="00722025" w:rsidP="00B17B58">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251002094"/>
              <w14:checkbox>
                <w14:checked w14:val="0"/>
                <w14:checkedState w14:val="2612" w14:font="@Arial Unicode MS"/>
                <w14:uncheckedState w14:val="2610" w14:font="@Arial Unicode MS"/>
              </w14:checkbox>
            </w:sdtPr>
            <w:sdtContent>
              <w:p w:rsidR="00722025" w:rsidRPr="002F19AA" w:rsidRDefault="00722025" w:rsidP="00B17B58">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bl>
    <w:p w:rsidR="00701A0C" w:rsidRDefault="00701A0C" w:rsidP="00EA236B">
      <w:pPr>
        <w:pStyle w:val="berschrift2"/>
      </w:pPr>
    </w:p>
    <w:sectPr w:rsidR="00701A0C" w:rsidSect="00560706">
      <w:headerReference w:type="default" r:id="rId28"/>
      <w:footerReference w:type="even" r:id="rId29"/>
      <w:footerReference w:type="default" r:id="rId30"/>
      <w:pgSz w:w="11900" w:h="16840"/>
      <w:pgMar w:top="2246" w:right="2268" w:bottom="1135" w:left="1701" w:header="709" w:footer="2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84" w:rsidRDefault="00713C84">
      <w:pPr>
        <w:spacing w:after="0" w:line="240" w:lineRule="auto"/>
      </w:pPr>
      <w:r>
        <w:separator/>
      </w:r>
    </w:p>
  </w:endnote>
  <w:endnote w:type="continuationSeparator" w:id="0">
    <w:p w:rsidR="00713C84" w:rsidRDefault="0071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EB1573">
    <w:pPr>
      <w:pStyle w:val="Fuzeile"/>
      <w:jc w:val="right"/>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EB1573">
    <w:pPr>
      <w:pStyle w:val="Fuzeile"/>
      <w:jc w:val="right"/>
      <w:rPr>
        <w:color w:val="8F8F8F"/>
        <w:lang w:val="en-US"/>
      </w:rPr>
    </w:pPr>
    <w:r w:rsidRPr="006A0930">
      <w:rPr>
        <w:color w:val="8F8F8F"/>
        <w:lang w:val="en-US"/>
      </w:rPr>
      <w:t>www.greenITown.de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715E72">
    <w:pPr>
      <w:pStyle w:val="Fuzeile"/>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9B4576">
    <w:pPr>
      <w:pStyle w:val="Fuzeile"/>
      <w:rPr>
        <w:color w:val="8F8F8F"/>
        <w:lang w:val="en-US"/>
      </w:rPr>
    </w:pPr>
    <w:r w:rsidRPr="006A0930">
      <w:rPr>
        <w:color w:val="8F8F8F"/>
        <w:lang w:val="en-US"/>
      </w:rPr>
      <w:t>www.greenITown.de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025" w:rsidRPr="00FB0AA8" w:rsidRDefault="00722025" w:rsidP="00F7203E">
    <w:pPr>
      <w:pStyle w:val="Fuzeile"/>
      <w:jc w:val="righ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Pr>
        <w:b/>
        <w:noProof/>
        <w:color w:val="8F8F8F"/>
      </w:rPr>
      <w:t>7. Beschaffung, Ressourcen und ReUse</w:t>
    </w:r>
    <w:r>
      <w:rPr>
        <w:b/>
        <w:color w:val="8F8F8F"/>
      </w:rPr>
      <w:fldChar w:fldCharType="end"/>
    </w:r>
    <w:r>
      <w:rPr>
        <w:b/>
        <w:color w:val="8F8F8F"/>
      </w:rPr>
      <w:br/>
    </w:r>
    <w:r w:rsidRPr="00FB0AA8">
      <w:rPr>
        <w:color w:val="8F8F8F"/>
      </w:rPr>
      <w:t>www.greenITown.de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025" w:rsidRPr="00FB0AA8" w:rsidRDefault="00722025" w:rsidP="0079497F">
    <w:pPr>
      <w:pStyle w:val="Fuzeile"/>
      <w:jc w:val="lef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Pr>
        <w:b/>
        <w:noProof/>
        <w:color w:val="8F8F8F"/>
      </w:rPr>
      <w:t>7. Beschaffung, Ressourcen und ReUse</w:t>
    </w:r>
    <w:r>
      <w:rPr>
        <w:b/>
        <w:color w:val="8F8F8F"/>
      </w:rPr>
      <w:fldChar w:fldCharType="end"/>
    </w:r>
    <w:r w:rsidRPr="00FB0AA8">
      <w:rPr>
        <w:b/>
        <w:color w:val="8F8F8F"/>
      </w:rPr>
      <w:br/>
    </w:r>
    <w:r w:rsidRPr="00FB0AA8">
      <w:rPr>
        <w:color w:val="8F8F8F"/>
      </w:rPr>
      <w:t>www.greenITown.de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025" w:rsidRPr="00722025" w:rsidRDefault="00722025" w:rsidP="00722025">
    <w:pPr>
      <w:tabs>
        <w:tab w:val="center" w:pos="4536"/>
        <w:tab w:val="right" w:pos="9072"/>
      </w:tabs>
      <w:spacing w:after="0" w:line="240" w:lineRule="auto"/>
      <w:ind w:right="-433"/>
      <w:rPr>
        <w:sz w:val="18"/>
        <w:szCs w:val="18"/>
      </w:rPr>
    </w:pPr>
    <w:r>
      <w:rPr>
        <w:noProof/>
        <w:sz w:val="18"/>
        <w:szCs w:val="18"/>
      </w:rPr>
      <w:drawing>
        <wp:anchor distT="0" distB="0" distL="114300" distR="114300" simplePos="0" relativeHeight="251798528" behindDoc="1" locked="0" layoutInCell="1" allowOverlap="1" wp14:anchorId="33A21842" wp14:editId="6C895DC3">
          <wp:simplePos x="0" y="0"/>
          <wp:positionH relativeFrom="column">
            <wp:posOffset>4556125</wp:posOffset>
          </wp:positionH>
          <wp:positionV relativeFrom="paragraph">
            <wp:posOffset>-96330</wp:posOffset>
          </wp:positionV>
          <wp:extent cx="690880" cy="236220"/>
          <wp:effectExtent l="0" t="0" r="0" b="0"/>
          <wp:wrapNone/>
          <wp:docPr id="39" name="Grafik 39" descr="N:\Kommunaler Umweltschutz\greenITown\Öffentlichkeitsarbeit\Logo\Logo_k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Kommunaler Umweltschutz\greenITown\Öffentlichkeitsarbeit\Logo\Logo_kane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088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025">
      <w:rPr>
        <w:sz w:val="18"/>
        <w:szCs w:val="18"/>
      </w:rPr>
      <w:t>7. Beschaffung, Ressourcen und ReUse</w:t>
    </w:r>
  </w:p>
  <w:p w:rsidR="00722025" w:rsidRPr="00722025" w:rsidRDefault="00722025" w:rsidP="00722025">
    <w:pPr>
      <w:tabs>
        <w:tab w:val="center" w:pos="4536"/>
        <w:tab w:val="right" w:pos="9072"/>
      </w:tabs>
      <w:spacing w:after="0" w:line="240" w:lineRule="auto"/>
      <w:ind w:right="-433"/>
      <w:rPr>
        <w:sz w:val="6"/>
        <w:szCs w:val="6"/>
      </w:rPr>
    </w:pPr>
    <w:r w:rsidRPr="00722025">
      <w:rPr>
        <w:noProof/>
      </w:rPr>
      <mc:AlternateContent>
        <mc:Choice Requires="wps">
          <w:drawing>
            <wp:anchor distT="4294967289" distB="4294967289" distL="114300" distR="114300" simplePos="0" relativeHeight="251796480" behindDoc="0" locked="0" layoutInCell="1" allowOverlap="1" wp14:anchorId="0E8E8250" wp14:editId="0C29F5DB">
              <wp:simplePos x="0" y="0"/>
              <wp:positionH relativeFrom="column">
                <wp:posOffset>-36830</wp:posOffset>
              </wp:positionH>
              <wp:positionV relativeFrom="paragraph">
                <wp:posOffset>22224</wp:posOffset>
              </wp:positionV>
              <wp:extent cx="5262880" cy="0"/>
              <wp:effectExtent l="0" t="0" r="13970" b="19050"/>
              <wp:wrapNone/>
              <wp:docPr id="34"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964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UIyQEAAIUDAAAOAAAAZHJzL2Uyb0RvYy54bWysU01v2zAMvQ/YfxB0X5wmbRAYcXpo0O5Q&#10;bAG67s7Iki1MXxDV2Pn3o5Q0TddbMR8EiR+P5OPz6na0hu1lRO1dw68mU86kE77Vrmv486/7b0vO&#10;MIFrwXgnG36QyG/XX7+shlDLme+9aWVkBOKwHkLD+5RCXVUoemkBJz5IR07lo4VEz9hVbYSB0K2p&#10;ZtPpohp8bEP0QiKSdXN08nXBV0qK9FMplImZhlNvqZyxnLt8VusV1F2E0GtxagM+0YUF7ajoGWoD&#10;CdhL1B+grBbRo1dpIrytvFJayDIDTXM1/Weapx6CLLMQORjONOH/gxU/9tvIdNvw+TVnDizt6EFG&#10;aCX7LeNOu/bFdWxeiBoC1hR/57YxjypG9xQevfiDRGL1zpkfGI5ho4qWKaPDd9JH4YimZmNZweG8&#10;AjkmJsh4M1vMlkvalHj1VVBniFwxREwP0luWLw032mV2oIb9I6bcxFtINjt/r40pGzaODQ1fzG8y&#10;MpDOlIFUctEb3ea4nIGx292ZyPaQ5VK+rBDCfReWy28A+2NccR2FZHUiNRttG359mW1cRpdFj6dW&#10;3yjKt51vD9v4yiPtuhQ96TKL6fJN98u/Z/0X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VuhlCM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722025" w:rsidRPr="00722025" w:rsidTr="00B17B58">
      <w:trPr>
        <w:trHeight w:val="339"/>
      </w:trPr>
      <w:tc>
        <w:tcPr>
          <w:tcW w:w="2802" w:type="dxa"/>
          <w:shd w:val="clear" w:color="auto" w:fill="auto"/>
        </w:tcPr>
        <w:p w:rsidR="00722025" w:rsidRPr="00722025" w:rsidRDefault="00722025" w:rsidP="00722025">
          <w:pPr>
            <w:spacing w:after="0" w:line="240" w:lineRule="auto"/>
            <w:ind w:right="-433"/>
            <w:rPr>
              <w:b/>
              <w:sz w:val="18"/>
              <w:szCs w:val="18"/>
            </w:rPr>
          </w:pPr>
          <w:r w:rsidRPr="00722025">
            <w:rPr>
              <w:b/>
              <w:sz w:val="18"/>
              <w:szCs w:val="18"/>
            </w:rPr>
            <w:t>kaneo GmbH</w:t>
          </w:r>
        </w:p>
      </w:tc>
      <w:tc>
        <w:tcPr>
          <w:tcW w:w="3118" w:type="dxa"/>
          <w:shd w:val="clear" w:color="auto" w:fill="auto"/>
        </w:tcPr>
        <w:p w:rsidR="00722025" w:rsidRPr="00722025" w:rsidRDefault="00722025" w:rsidP="00722025">
          <w:pPr>
            <w:spacing w:after="0" w:line="240" w:lineRule="auto"/>
            <w:ind w:right="-433"/>
            <w:rPr>
              <w:sz w:val="18"/>
              <w:szCs w:val="18"/>
            </w:rPr>
          </w:pPr>
          <w:r w:rsidRPr="00722025">
            <w:rPr>
              <w:sz w:val="18"/>
              <w:szCs w:val="18"/>
            </w:rPr>
            <w:t>Geschäftsstelle</w:t>
          </w:r>
        </w:p>
      </w:tc>
      <w:tc>
        <w:tcPr>
          <w:tcW w:w="2552" w:type="dxa"/>
          <w:shd w:val="clear" w:color="auto" w:fill="auto"/>
        </w:tcPr>
        <w:p w:rsidR="00722025" w:rsidRPr="00722025" w:rsidRDefault="00722025" w:rsidP="00722025">
          <w:pPr>
            <w:spacing w:after="0" w:line="240" w:lineRule="auto"/>
            <w:ind w:right="-433"/>
            <w:rPr>
              <w:sz w:val="18"/>
              <w:szCs w:val="18"/>
            </w:rPr>
          </w:pPr>
          <w:r w:rsidRPr="00722025">
            <w:rPr>
              <w:sz w:val="18"/>
              <w:szCs w:val="18"/>
            </w:rPr>
            <w:t>Ansprechpartner</w:t>
          </w:r>
        </w:p>
      </w:tc>
    </w:tr>
    <w:tr w:rsidR="00722025" w:rsidRPr="00722025" w:rsidTr="00B17B58">
      <w:trPr>
        <w:trHeight w:val="1002"/>
      </w:trPr>
      <w:tc>
        <w:tcPr>
          <w:tcW w:w="2802" w:type="dxa"/>
          <w:shd w:val="clear" w:color="auto" w:fill="auto"/>
        </w:tcPr>
        <w:p w:rsidR="00722025" w:rsidRPr="00722025" w:rsidRDefault="00722025" w:rsidP="00722025">
          <w:pPr>
            <w:spacing w:after="0" w:line="240" w:lineRule="auto"/>
            <w:ind w:right="-433"/>
            <w:rPr>
              <w:sz w:val="18"/>
              <w:szCs w:val="18"/>
            </w:rPr>
          </w:pPr>
        </w:p>
      </w:tc>
      <w:tc>
        <w:tcPr>
          <w:tcW w:w="3118" w:type="dxa"/>
          <w:shd w:val="clear" w:color="auto" w:fill="auto"/>
        </w:tcPr>
        <w:p w:rsidR="00722025" w:rsidRPr="00722025" w:rsidRDefault="00722025" w:rsidP="00722025">
          <w:pPr>
            <w:tabs>
              <w:tab w:val="center" w:pos="4536"/>
              <w:tab w:val="right" w:pos="9072"/>
            </w:tabs>
            <w:spacing w:after="0" w:line="240" w:lineRule="auto"/>
            <w:ind w:right="-433"/>
            <w:rPr>
              <w:sz w:val="18"/>
              <w:szCs w:val="18"/>
            </w:rPr>
          </w:pPr>
          <w:r w:rsidRPr="00722025">
            <w:rPr>
              <w:sz w:val="18"/>
              <w:szCs w:val="18"/>
            </w:rPr>
            <w:t>Lüner Weg 32a</w:t>
          </w:r>
        </w:p>
        <w:p w:rsidR="00722025" w:rsidRPr="00722025" w:rsidRDefault="00722025" w:rsidP="00722025">
          <w:pPr>
            <w:tabs>
              <w:tab w:val="center" w:pos="4536"/>
              <w:tab w:val="right" w:pos="9072"/>
            </w:tabs>
            <w:spacing w:after="0" w:line="240" w:lineRule="auto"/>
            <w:ind w:right="-433"/>
            <w:rPr>
              <w:sz w:val="18"/>
              <w:szCs w:val="18"/>
            </w:rPr>
          </w:pPr>
          <w:r w:rsidRPr="00722025">
            <w:rPr>
              <w:sz w:val="18"/>
              <w:szCs w:val="18"/>
            </w:rPr>
            <w:t>21337 Lüneburg</w:t>
          </w:r>
        </w:p>
      </w:tc>
      <w:tc>
        <w:tcPr>
          <w:tcW w:w="2552" w:type="dxa"/>
          <w:shd w:val="clear" w:color="auto" w:fill="auto"/>
        </w:tcPr>
        <w:p w:rsidR="00722025" w:rsidRPr="00722025" w:rsidRDefault="00722025" w:rsidP="00722025">
          <w:pPr>
            <w:spacing w:after="0" w:line="240" w:lineRule="auto"/>
            <w:ind w:right="-433"/>
            <w:rPr>
              <w:sz w:val="18"/>
              <w:szCs w:val="18"/>
            </w:rPr>
          </w:pPr>
          <w:r w:rsidRPr="00722025">
            <w:rPr>
              <w:sz w:val="18"/>
              <w:szCs w:val="18"/>
            </w:rPr>
            <w:t>Nele Lübberstedt</w:t>
          </w:r>
        </w:p>
        <w:p w:rsidR="00722025" w:rsidRPr="00722025" w:rsidRDefault="00722025" w:rsidP="00722025">
          <w:pPr>
            <w:tabs>
              <w:tab w:val="center" w:pos="4536"/>
              <w:tab w:val="right" w:pos="9072"/>
            </w:tabs>
            <w:spacing w:after="0" w:line="240" w:lineRule="auto"/>
            <w:ind w:right="-433"/>
            <w:rPr>
              <w:sz w:val="18"/>
              <w:szCs w:val="18"/>
            </w:rPr>
          </w:pPr>
          <w:r w:rsidRPr="00722025">
            <w:rPr>
              <w:sz w:val="18"/>
              <w:szCs w:val="18"/>
            </w:rPr>
            <w:t>Tel.: 04131 777 80 97</w:t>
          </w:r>
        </w:p>
        <w:p w:rsidR="00722025" w:rsidRPr="00722025" w:rsidRDefault="00722025" w:rsidP="00722025">
          <w:pPr>
            <w:spacing w:after="0" w:line="240" w:lineRule="auto"/>
            <w:ind w:right="-433"/>
            <w:rPr>
              <w:sz w:val="18"/>
              <w:szCs w:val="18"/>
            </w:rPr>
          </w:pPr>
          <w:proofErr w:type="spellStart"/>
          <w:r w:rsidRPr="00722025">
            <w:rPr>
              <w:sz w:val="18"/>
              <w:szCs w:val="18"/>
            </w:rPr>
            <w:t>nele.luebberstedt</w:t>
          </w:r>
          <w:proofErr w:type="spellEnd"/>
          <w:r w:rsidRPr="00722025">
            <w:rPr>
              <w:sz w:val="18"/>
              <w:szCs w:val="18"/>
            </w:rPr>
            <w:br/>
            <w:t xml:space="preserve">   @kaneo-gmbh.de</w:t>
          </w:r>
        </w:p>
      </w:tc>
    </w:tr>
  </w:tbl>
  <w:p w:rsidR="00560706" w:rsidRPr="00722025" w:rsidRDefault="00560706" w:rsidP="00560706">
    <w:pPr>
      <w:tabs>
        <w:tab w:val="center" w:pos="4536"/>
        <w:tab w:val="right" w:pos="9072"/>
      </w:tabs>
      <w:spacing w:after="0" w:line="240" w:lineRule="auto"/>
      <w:ind w:right="-433"/>
      <w:rPr>
        <w:sz w:val="18"/>
        <w:szCs w:val="18"/>
      </w:rPr>
    </w:pPr>
  </w:p>
  <w:p w:rsidR="00560706" w:rsidRPr="00722025" w:rsidRDefault="00560706" w:rsidP="00560706">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35040" behindDoc="0" locked="0" layoutInCell="1" allowOverlap="1" wp14:anchorId="03157901" wp14:editId="69CFC09A">
          <wp:simplePos x="0" y="0"/>
          <wp:positionH relativeFrom="column">
            <wp:posOffset>3230880</wp:posOffset>
          </wp:positionH>
          <wp:positionV relativeFrom="paragraph">
            <wp:posOffset>4445</wp:posOffset>
          </wp:positionV>
          <wp:extent cx="2003425" cy="234315"/>
          <wp:effectExtent l="0" t="0" r="0"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706" w:rsidRPr="00722025" w:rsidRDefault="00560706" w:rsidP="00560706">
    <w:pPr>
      <w:tabs>
        <w:tab w:val="center" w:pos="4536"/>
        <w:tab w:val="right" w:pos="9072"/>
      </w:tabs>
      <w:spacing w:after="0" w:line="240" w:lineRule="auto"/>
      <w:ind w:right="-433"/>
      <w:rPr>
        <w:sz w:val="18"/>
        <w:szCs w:val="18"/>
      </w:rPr>
    </w:pPr>
  </w:p>
  <w:p w:rsidR="00560706" w:rsidRPr="00722025" w:rsidRDefault="00560706" w:rsidP="00560706">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36064" behindDoc="0" locked="0" layoutInCell="1" allowOverlap="1" wp14:anchorId="621CB85A" wp14:editId="02D92E77">
              <wp:simplePos x="0" y="0"/>
              <wp:positionH relativeFrom="column">
                <wp:posOffset>-36830</wp:posOffset>
              </wp:positionH>
              <wp:positionV relativeFrom="paragraph">
                <wp:posOffset>22224</wp:posOffset>
              </wp:positionV>
              <wp:extent cx="5262880" cy="0"/>
              <wp:effectExtent l="0" t="0" r="13970" b="19050"/>
              <wp:wrapNone/>
              <wp:docPr id="5"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HTyAEAAIQDAAAOAAAAZHJzL2Uyb0RvYy54bWysU0tvGjEQvlfqf7B8L0tIQWjFkkNQ0kPU&#10;IqXtffBj16pf8jgs/PuODSGkvVXdg2XP45uZb75d3R2cZXuV0ATf8ZvJlDPlRZDG9x3/8f3h05Iz&#10;zOAl2OBVx48K+d3644fVGFs1C0OwUiVGIB7bMXZ8yDm2TYNiUA5wEqLy5NQhOcj0TH0jE4yE7mwz&#10;m04XzRiSjCkIhUjWzcnJ1xVfayXyN61RZWY7Tr3leqZ67srZrFfQ9gniYMS5DfiHLhwYT0UvUBvI&#10;wF6S+QvKGZECBp0nIrgmaG2EqjPQNDfTP6Z5HiCqOguRg/FCE/4/WPF1v03MyI7POfPgaEWPKoFU&#10;7KdKO+Pli+/ZbeVpjNhS+L3fpjKpOPjn+BTELyQOm3fO8sB4Cjvo5Ji2Jn4heVSKaGh2qBs4Xjag&#10;DpkJMs5ni9lySYsSr74G2gJRKsaE+VEFx8ql49b4Qg60sH/CXJp4CylmHx6MtXXB1rOx44vbeUEG&#10;kpm2kGsuBmtkiSsZmPrdvU1sD0Ut9SsCIdx3YaX8BnA4xVXXSUfOZBKzNa7jn6+zrS/oqsrx3Oob&#10;ReW2C/K4Ta880qpr0bMsi5au33S//nnWvwEAAP//AwBQSwMEFAAGAAgAAAAhAMgH7JbYAAAABgEA&#10;AA8AAABkcnMvZG93bnJldi54bWxMj8FOwzAQRO9I/IO1SNxah1ZFIWRTARInTi18gBtv4wh7HcVO&#10;G/r1LFzgOJrRzJt6OwevTjSmPjLC3bIARdxG23OH8PH+uihBpWzYGh+ZEL4owba5vqpNZeOZd3Ta&#10;505JCafKILich0rr1DoKJi3jQCzeMY7BZJFjp+1ozlIevF4Vxb0OpmdZcGagF0ft534KCA/P7mK9&#10;30VL9qLnyZfd27FFvL2Znx5BZZrzXxh+8AUdGmE6xIltUh5hsRHyjLDegBK7XK3l2uFX66bW//Gb&#10;bwAAAP//AwBQSwECLQAUAAYACAAAACEAtoM4kv4AAADhAQAAEwAAAAAAAAAAAAAAAAAAAAAAW0Nv&#10;bnRlbnRfVHlwZXNdLnhtbFBLAQItABQABgAIAAAAIQA4/SH/1gAAAJQBAAALAAAAAAAAAAAAAAAA&#10;AC8BAABfcmVscy8ucmVsc1BLAQItABQABgAIAAAAIQDFJvHTyAEAAIQDAAAOAAAAAAAAAAAAAAAA&#10;AC4CAABkcnMvZTJvRG9jLnhtbFBLAQItABQABgAIAAAAIQDIB+yW2AAAAAYBAAAPAAAAAAAAAAAA&#10;AAAAACIEAABkcnMvZG93bnJldi54bWxQSwUGAAAAAAQABADzAAAAJwU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79497F"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Fritz-Reichle-Ring 4</w:t>
          </w:r>
        </w:p>
        <w:p w:rsidR="00560706" w:rsidRPr="0079497F" w:rsidRDefault="00560706" w:rsidP="009F42D7">
          <w:pPr>
            <w:spacing w:after="0" w:line="240" w:lineRule="auto"/>
            <w:ind w:right="-433"/>
            <w:rPr>
              <w:sz w:val="18"/>
              <w:szCs w:val="18"/>
            </w:rPr>
          </w:pPr>
          <w:r w:rsidRPr="0079497F">
            <w:rPr>
              <w:sz w:val="18"/>
              <w:szCs w:val="18"/>
            </w:rPr>
            <w:t>78315 Radolfzell</w:t>
          </w:r>
        </w:p>
        <w:p w:rsidR="00560706" w:rsidRPr="0079497F" w:rsidRDefault="00560706" w:rsidP="009F42D7">
          <w:pPr>
            <w:spacing w:after="0" w:line="240" w:lineRule="auto"/>
            <w:ind w:right="-433"/>
            <w:rPr>
              <w:sz w:val="18"/>
              <w:szCs w:val="18"/>
            </w:rPr>
          </w:pPr>
          <w:r w:rsidRPr="0079497F">
            <w:rPr>
              <w:sz w:val="18"/>
              <w:szCs w:val="18"/>
            </w:rPr>
            <w:t>Tel.: 0 77 32 99 95 – 0</w:t>
          </w:r>
        </w:p>
        <w:p w:rsidR="00560706" w:rsidRPr="0079497F" w:rsidRDefault="00560706"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Steffen Holzmann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Projektleiter greenITown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Tel.: 07732 9995-52</w:t>
          </w:r>
        </w:p>
        <w:p w:rsidR="00560706" w:rsidRPr="0079497F" w:rsidRDefault="00560706" w:rsidP="009F42D7">
          <w:pPr>
            <w:spacing w:after="0" w:line="240" w:lineRule="auto"/>
            <w:ind w:right="-433"/>
            <w:rPr>
              <w:sz w:val="18"/>
              <w:szCs w:val="18"/>
            </w:rPr>
          </w:pPr>
          <w:r w:rsidRPr="0079497F">
            <w:rPr>
              <w:sz w:val="18"/>
              <w:szCs w:val="18"/>
            </w:rPr>
            <w:t>E-Mail: holzmann@duh.de</w:t>
          </w:r>
        </w:p>
      </w:tc>
    </w:tr>
    <w:tr w:rsidR="00560706" w:rsidRPr="0079497F" w:rsidTr="009F42D7">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E-Mail: info@duh.de</w:t>
          </w:r>
        </w:p>
        <w:p w:rsidR="00560706" w:rsidRPr="0079497F" w:rsidRDefault="00560706" w:rsidP="009F42D7">
          <w:pPr>
            <w:spacing w:after="0" w:line="240" w:lineRule="auto"/>
            <w:ind w:right="-433"/>
            <w:rPr>
              <w:sz w:val="18"/>
              <w:szCs w:val="18"/>
            </w:rPr>
          </w:pPr>
          <w:r w:rsidRPr="0079497F">
            <w:rPr>
              <w:sz w:val="18"/>
              <w:szCs w:val="18"/>
            </w:rPr>
            <w:t>www.duh.de</w:t>
          </w:r>
        </w:p>
      </w:tc>
      <w:tc>
        <w:tcPr>
          <w:tcW w:w="2410" w:type="dxa"/>
          <w:shd w:val="clear" w:color="auto" w:fill="auto"/>
        </w:tcPr>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560706" w:rsidRPr="0079497F" w:rsidRDefault="00560706"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560706" w:rsidRPr="0079497F" w:rsidRDefault="00560706" w:rsidP="009F42D7">
          <w:pPr>
            <w:spacing w:after="0" w:line="240" w:lineRule="auto"/>
            <w:ind w:right="-433"/>
            <w:rPr>
              <w:sz w:val="18"/>
              <w:szCs w:val="18"/>
            </w:rPr>
          </w:pPr>
          <w:r w:rsidRPr="0079497F">
            <w:rPr>
              <w:sz w:val="18"/>
              <w:szCs w:val="18"/>
            </w:rPr>
            <w:t>E-Mail: moessinger@duh.de</w:t>
          </w:r>
        </w:p>
      </w:tc>
    </w:tr>
  </w:tbl>
  <w:p w:rsidR="00713C84" w:rsidRDefault="00713C84" w:rsidP="005B5D7A">
    <w:pPr>
      <w:pStyle w:val="Fuzeile"/>
      <w:tabs>
        <w:tab w:val="clear" w:pos="4536"/>
        <w:tab w:val="clear" w:pos="9072"/>
      </w:tabs>
      <w:ind w:right="-433"/>
      <w:rPr>
        <w:sz w:val="18"/>
        <w:szCs w:val="18"/>
      </w:rPr>
    </w:pPr>
  </w:p>
  <w:p w:rsidR="00560706" w:rsidRPr="005B5D7A" w:rsidRDefault="00560706" w:rsidP="005B5D7A">
    <w:pPr>
      <w:pStyle w:val="Fuzeile"/>
      <w:tabs>
        <w:tab w:val="clear" w:pos="4536"/>
        <w:tab w:val="clear" w:pos="9072"/>
      </w:tabs>
      <w:ind w:right="-433"/>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36B" w:rsidRPr="00EA236B" w:rsidRDefault="00EA236B" w:rsidP="00EA236B">
    <w:pPr>
      <w:tabs>
        <w:tab w:val="center" w:pos="4536"/>
        <w:tab w:val="right" w:pos="9072"/>
      </w:tabs>
      <w:spacing w:after="0" w:line="240" w:lineRule="auto"/>
      <w:ind w:right="-433"/>
      <w:rPr>
        <w:sz w:val="18"/>
        <w:szCs w:val="18"/>
      </w:rPr>
    </w:pPr>
    <w:r>
      <w:rPr>
        <w:noProof/>
        <w:sz w:val="18"/>
        <w:szCs w:val="18"/>
      </w:rPr>
      <w:drawing>
        <wp:anchor distT="0" distB="0" distL="114300" distR="114300" simplePos="0" relativeHeight="251785216" behindDoc="1" locked="0" layoutInCell="1" allowOverlap="1" wp14:anchorId="2DDE5162" wp14:editId="44E4F64A">
          <wp:simplePos x="0" y="0"/>
          <wp:positionH relativeFrom="column">
            <wp:posOffset>4841240</wp:posOffset>
          </wp:positionH>
          <wp:positionV relativeFrom="paragraph">
            <wp:posOffset>-78740</wp:posOffset>
          </wp:positionV>
          <wp:extent cx="391160" cy="382270"/>
          <wp:effectExtent l="0" t="0" r="8890" b="0"/>
          <wp:wrapNone/>
          <wp:docPr id="37" name="Grafik 37" descr="N:\Kommunaler Umweltschutz\greenITown\Öffentlichkeitsarbeit\Logo\Logo_harzme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Kommunaler Umweltschutz\greenITown\Öffentlichkeitsarbeit\Logo\Logo_harzmei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1160" cy="38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6B" w:rsidRPr="00EA236B" w:rsidRDefault="00EA236B" w:rsidP="00EA236B">
    <w:pPr>
      <w:tabs>
        <w:tab w:val="center" w:pos="4536"/>
        <w:tab w:val="right" w:pos="9072"/>
      </w:tabs>
      <w:spacing w:after="0" w:line="240" w:lineRule="auto"/>
      <w:ind w:right="-433"/>
      <w:rPr>
        <w:sz w:val="18"/>
        <w:szCs w:val="18"/>
      </w:rPr>
    </w:pPr>
    <w:r w:rsidRPr="00EA236B">
      <w:rPr>
        <w:sz w:val="18"/>
        <w:szCs w:val="18"/>
      </w:rPr>
      <w:t>6. Mitarbeiter Motivation und Richtlinien</w:t>
    </w:r>
  </w:p>
  <w:p w:rsidR="00EA236B" w:rsidRPr="00EA236B" w:rsidRDefault="00EA236B" w:rsidP="00EA236B">
    <w:pPr>
      <w:tabs>
        <w:tab w:val="center" w:pos="4536"/>
        <w:tab w:val="right" w:pos="9072"/>
      </w:tabs>
      <w:spacing w:after="0" w:line="240" w:lineRule="auto"/>
      <w:ind w:right="-433"/>
      <w:rPr>
        <w:sz w:val="6"/>
        <w:szCs w:val="6"/>
      </w:rPr>
    </w:pPr>
    <w:r w:rsidRPr="00EA236B">
      <w:rPr>
        <w:noProof/>
      </w:rPr>
      <mc:AlternateContent>
        <mc:Choice Requires="wps">
          <w:drawing>
            <wp:anchor distT="4294967289" distB="4294967289" distL="114300" distR="114300" simplePos="0" relativeHeight="251783168" behindDoc="0" locked="0" layoutInCell="1" allowOverlap="1" wp14:anchorId="7A1E00D5" wp14:editId="6C12DD6B">
              <wp:simplePos x="0" y="0"/>
              <wp:positionH relativeFrom="column">
                <wp:posOffset>-36830</wp:posOffset>
              </wp:positionH>
              <wp:positionV relativeFrom="paragraph">
                <wp:posOffset>22224</wp:posOffset>
              </wp:positionV>
              <wp:extent cx="5262880" cy="0"/>
              <wp:effectExtent l="0" t="0" r="13970" b="19050"/>
              <wp:wrapNone/>
              <wp:docPr id="141"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831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2FygEAAIYDAAAOAAAAZHJzL2Uyb0RvYy54bWysU01v2zAMvQ/YfxB0X5ykbRAYcXpo0O5Q&#10;bAG67s7Iki1MXxDV2Pn3o5Q0TddbMR8EUSQfycfn1e1oDdvLiNq7hs8mU86kE77Vrmv486/7b0vO&#10;MIFrwXgnG36QyG/XX7+shlDLue+9aWVkBOKwHkLD+5RCXVUoemkBJz5IR07lo4VEZuyqNsJA6NZU&#10;8+l0UQ0+tiF6IRHpdXN08nXBV0qK9FMplImZhlNvqZyxnLt8VusV1F2E0GtxagM+0YUF7ajoGWoD&#10;CdhL1B+grBbRo1dpIrytvFJayDIDTTOb/jPNUw9BllmIHAxnmvD/wYof+21kuqXdXc84c2BpSQ8y&#10;QivZbxl32rUvrmNXhakhYE0Jd24b86xidE/h0Ys/SCxW75zZwHAMG1W0TBkdvlORQhKNzcayg8N5&#10;B3JMTNDjzXwxXy5pVeLVV0GdIXLFEDE9SG9ZvjTcaJfpgRr2j5hyE28h+dn5e21MWbFxbGj44uom&#10;IwMJTRlIJRe90W2OyxkYu92diWwPWS/lyxIh3HdhufwGsD/GFddRSVYnkrPRtuHXl9nGZXRZBHlq&#10;9Y2ifNv59rCNrzzSskvRkzCzmi5tul/+Puu/AAAA//8DAFBLAwQUAAYACAAAACEAyAfsltgAAAAG&#10;AQAADwAAAGRycy9kb3ducmV2LnhtbEyPwU7DMBBE70j8g7VI3FqHVkUhZFMBEidOLXyAG2/jCHsd&#10;xU4b+vUsXOA4mtHMm3o7B69ONKY+MsLdsgBF3Ebbc4fw8f66KEGlbNgaH5kQvijBtrm+qk1l45l3&#10;dNrnTkkJp8oguJyHSuvUOgomLeNALN4xjsFkkWOn7WjOUh68XhXFvQ6mZ1lwZqAXR+3nfgoID8/u&#10;Yr3fRUv2oufJl93bsUW8vZmfHkFlmvNfGH7wBR0aYTrEiW1SHmGxEfKMsN6AErtcreXa4Vfrptb/&#10;8ZtvAAAA//8DAFBLAQItABQABgAIAAAAIQC2gziS/gAAAOEBAAATAAAAAAAAAAAAAAAAAAAAAABb&#10;Q29udGVudF9UeXBlc10ueG1sUEsBAi0AFAAGAAgAAAAhADj9If/WAAAAlAEAAAsAAAAAAAAAAAAA&#10;AAAALwEAAF9yZWxzLy5yZWxzUEsBAi0AFAAGAAgAAAAhALBODYXKAQAAhgMAAA4AAAAAAAAAAAAA&#10;AAAALgIAAGRycy9lMm9Eb2MueG1sUEsBAi0AFAAGAAgAAAAhAMgH7JbYAAAABgEAAA8AAAAAAAAA&#10;AAAAAAAAJAQAAGRycy9kb3ducmV2LnhtbFBLBQYAAAAABAAEAPMAAAApBQ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EA236B" w:rsidRPr="00EA236B" w:rsidTr="00B17B58">
      <w:trPr>
        <w:trHeight w:val="339"/>
      </w:trPr>
      <w:tc>
        <w:tcPr>
          <w:tcW w:w="2802" w:type="dxa"/>
          <w:shd w:val="clear" w:color="auto" w:fill="auto"/>
        </w:tcPr>
        <w:p w:rsidR="00EA236B" w:rsidRPr="00EA236B" w:rsidRDefault="00EA236B" w:rsidP="00EA236B">
          <w:pPr>
            <w:spacing w:after="0" w:line="240" w:lineRule="auto"/>
            <w:ind w:right="-433"/>
            <w:rPr>
              <w:b/>
              <w:sz w:val="18"/>
              <w:szCs w:val="18"/>
            </w:rPr>
          </w:pPr>
          <w:r w:rsidRPr="00EA236B">
            <w:rPr>
              <w:b/>
              <w:sz w:val="18"/>
              <w:szCs w:val="18"/>
            </w:rPr>
            <w:t>Harzmeier Computertechnik</w:t>
          </w:r>
        </w:p>
      </w:tc>
      <w:tc>
        <w:tcPr>
          <w:tcW w:w="3118" w:type="dxa"/>
          <w:shd w:val="clear" w:color="auto" w:fill="auto"/>
        </w:tcPr>
        <w:p w:rsidR="00EA236B" w:rsidRPr="00EA236B" w:rsidRDefault="00EA236B" w:rsidP="00EA236B">
          <w:pPr>
            <w:spacing w:after="0" w:line="240" w:lineRule="auto"/>
            <w:ind w:right="-433"/>
            <w:rPr>
              <w:sz w:val="18"/>
              <w:szCs w:val="18"/>
            </w:rPr>
          </w:pPr>
          <w:r>
            <w:rPr>
              <w:sz w:val="18"/>
              <w:szCs w:val="18"/>
            </w:rPr>
            <w:t>Geschäftsstelle</w:t>
          </w:r>
        </w:p>
      </w:tc>
      <w:tc>
        <w:tcPr>
          <w:tcW w:w="2552" w:type="dxa"/>
          <w:shd w:val="clear" w:color="auto" w:fill="auto"/>
        </w:tcPr>
        <w:p w:rsidR="00EA236B" w:rsidRPr="00EA236B" w:rsidRDefault="00EA236B" w:rsidP="00EA236B">
          <w:pPr>
            <w:spacing w:after="0" w:line="240" w:lineRule="auto"/>
            <w:ind w:right="-433"/>
            <w:rPr>
              <w:sz w:val="18"/>
              <w:szCs w:val="18"/>
            </w:rPr>
          </w:pPr>
          <w:r w:rsidRPr="00EA236B">
            <w:rPr>
              <w:sz w:val="18"/>
              <w:szCs w:val="18"/>
            </w:rPr>
            <w:t>Ansprechpartner</w:t>
          </w:r>
        </w:p>
      </w:tc>
    </w:tr>
    <w:tr w:rsidR="00EA236B" w:rsidRPr="00EA236B" w:rsidTr="00B17B58">
      <w:trPr>
        <w:trHeight w:val="1002"/>
      </w:trPr>
      <w:tc>
        <w:tcPr>
          <w:tcW w:w="2802" w:type="dxa"/>
          <w:shd w:val="clear" w:color="auto" w:fill="auto"/>
        </w:tcPr>
        <w:p w:rsidR="00EA236B" w:rsidRPr="00EA236B" w:rsidRDefault="00EA236B" w:rsidP="00EA236B">
          <w:pPr>
            <w:spacing w:after="0" w:line="240" w:lineRule="auto"/>
            <w:ind w:right="-433"/>
            <w:rPr>
              <w:sz w:val="18"/>
              <w:szCs w:val="18"/>
            </w:rPr>
          </w:pPr>
        </w:p>
      </w:tc>
      <w:tc>
        <w:tcPr>
          <w:tcW w:w="3118" w:type="dxa"/>
          <w:shd w:val="clear" w:color="auto" w:fill="auto"/>
        </w:tcPr>
        <w:p w:rsidR="00EA236B" w:rsidRPr="00EA236B" w:rsidRDefault="00EA236B" w:rsidP="00EA236B">
          <w:pPr>
            <w:tabs>
              <w:tab w:val="center" w:pos="4536"/>
              <w:tab w:val="right" w:pos="9072"/>
            </w:tabs>
            <w:spacing w:after="0" w:line="240" w:lineRule="auto"/>
            <w:ind w:right="-433"/>
            <w:rPr>
              <w:sz w:val="18"/>
              <w:szCs w:val="18"/>
            </w:rPr>
          </w:pPr>
          <w:proofErr w:type="spellStart"/>
          <w:r w:rsidRPr="00EA236B">
            <w:rPr>
              <w:sz w:val="18"/>
              <w:szCs w:val="18"/>
            </w:rPr>
            <w:t>Brinkstraße</w:t>
          </w:r>
          <w:proofErr w:type="spellEnd"/>
          <w:r w:rsidRPr="00EA236B">
            <w:rPr>
              <w:sz w:val="18"/>
              <w:szCs w:val="18"/>
            </w:rPr>
            <w:t xml:space="preserve"> 4</w:t>
          </w:r>
        </w:p>
        <w:p w:rsidR="00EA236B" w:rsidRPr="00EA236B" w:rsidRDefault="00EA236B" w:rsidP="00EA236B">
          <w:pPr>
            <w:tabs>
              <w:tab w:val="center" w:pos="4536"/>
              <w:tab w:val="right" w:pos="9072"/>
            </w:tabs>
            <w:spacing w:after="0" w:line="240" w:lineRule="auto"/>
            <w:ind w:right="-433"/>
            <w:rPr>
              <w:sz w:val="18"/>
              <w:szCs w:val="18"/>
            </w:rPr>
          </w:pPr>
          <w:r w:rsidRPr="00EA236B">
            <w:rPr>
              <w:sz w:val="18"/>
              <w:szCs w:val="18"/>
            </w:rPr>
            <w:t xml:space="preserve">27245 </w:t>
          </w:r>
          <w:r w:rsidRPr="00EA236B">
            <w:rPr>
              <w:b/>
              <w:sz w:val="18"/>
              <w:szCs w:val="18"/>
            </w:rPr>
            <w:t>Kirchdorf</w:t>
          </w:r>
        </w:p>
      </w:tc>
      <w:tc>
        <w:tcPr>
          <w:tcW w:w="2552" w:type="dxa"/>
          <w:shd w:val="clear" w:color="auto" w:fill="auto"/>
        </w:tcPr>
        <w:p w:rsidR="00EA236B" w:rsidRPr="00EA236B" w:rsidRDefault="00EA236B" w:rsidP="00EA236B">
          <w:pPr>
            <w:tabs>
              <w:tab w:val="center" w:pos="4536"/>
              <w:tab w:val="right" w:pos="9072"/>
            </w:tabs>
            <w:spacing w:after="0" w:line="240" w:lineRule="auto"/>
            <w:ind w:right="-433"/>
            <w:rPr>
              <w:sz w:val="18"/>
              <w:szCs w:val="18"/>
            </w:rPr>
          </w:pPr>
          <w:r w:rsidRPr="00EA236B">
            <w:rPr>
              <w:sz w:val="18"/>
              <w:szCs w:val="18"/>
            </w:rPr>
            <w:t>Gerd Harzmeier</w:t>
          </w:r>
        </w:p>
        <w:p w:rsidR="00EA236B" w:rsidRPr="00EA236B" w:rsidRDefault="00EA236B" w:rsidP="00EA236B">
          <w:pPr>
            <w:tabs>
              <w:tab w:val="center" w:pos="4536"/>
              <w:tab w:val="right" w:pos="9072"/>
            </w:tabs>
            <w:spacing w:after="0" w:line="240" w:lineRule="auto"/>
            <w:ind w:right="-433"/>
            <w:rPr>
              <w:sz w:val="18"/>
              <w:szCs w:val="18"/>
            </w:rPr>
          </w:pPr>
          <w:r w:rsidRPr="00EA236B">
            <w:rPr>
              <w:sz w:val="18"/>
              <w:szCs w:val="18"/>
            </w:rPr>
            <w:t>Tel.: 0 4273 94002</w:t>
          </w:r>
        </w:p>
        <w:p w:rsidR="00EA236B" w:rsidRPr="00EA236B" w:rsidRDefault="00EA236B" w:rsidP="00EA236B">
          <w:pPr>
            <w:spacing w:after="0" w:line="240" w:lineRule="auto"/>
            <w:ind w:right="-433"/>
            <w:rPr>
              <w:sz w:val="18"/>
              <w:szCs w:val="18"/>
            </w:rPr>
          </w:pPr>
          <w:r w:rsidRPr="00EA236B">
            <w:rPr>
              <w:sz w:val="18"/>
              <w:szCs w:val="18"/>
            </w:rPr>
            <w:t>gerd.harzmeier@harzmeier.de</w:t>
          </w:r>
        </w:p>
      </w:tc>
    </w:tr>
  </w:tbl>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52448" behindDoc="0" locked="0" layoutInCell="1" allowOverlap="1" wp14:anchorId="7416D191" wp14:editId="2A729440">
          <wp:simplePos x="0" y="0"/>
          <wp:positionH relativeFrom="column">
            <wp:posOffset>3230880</wp:posOffset>
          </wp:positionH>
          <wp:positionV relativeFrom="paragraph">
            <wp:posOffset>4445</wp:posOffset>
          </wp:positionV>
          <wp:extent cx="2003425" cy="234315"/>
          <wp:effectExtent l="0" t="0" r="0" b="0"/>
          <wp:wrapNone/>
          <wp:docPr id="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53472" behindDoc="0" locked="0" layoutInCell="1" allowOverlap="1" wp14:anchorId="08AE165F" wp14:editId="199CFA0E">
              <wp:simplePos x="0" y="0"/>
              <wp:positionH relativeFrom="column">
                <wp:posOffset>-36830</wp:posOffset>
              </wp:positionH>
              <wp:positionV relativeFrom="paragraph">
                <wp:posOffset>22224</wp:posOffset>
              </wp:positionV>
              <wp:extent cx="5262880" cy="0"/>
              <wp:effectExtent l="0" t="0" r="13970" b="19050"/>
              <wp:wrapNone/>
              <wp:docPr id="27"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VyygEAAIUDAAAOAAAAZHJzL2Uyb0RvYy54bWysU01v2zAMvQ/YfxB0X5y6axYYcXpo0O5Q&#10;bAHa7c7Iki1MX6DU2Pn3o5Q0TbfbMB8EiR+P5OPz6nayhu0lRu1dy69mc86kE77Trm/5j+f7T0vO&#10;YgLXgfFOtvwgI79df/ywGkMjaz9400lkBOJiM4aWDymFpqqiGKSFOPNBOnIqjxYSPbGvOoSR0K2p&#10;6vl8UY0eu4BeyBjJujk6+brgKyVF+q5UlImZllNvqZxYzl0+q/UKmh4hDFqc2oB/6MKCdlT0DLWB&#10;BOwF9V9QVgv00as0E95WXiktZJmBprma/zHN0wBBllmInBjONMX/Byu+7bfIdNfy+gtnDizt6EEi&#10;dJL9lLjTrntxPbsuRI0hNhR/57aYRxWTewqPXvyKRGL1zpkfMRzDJoWWKaPDV9JH4YimZlNZweG8&#10;AjklJsh4Uy/q5ZI2JV59FTQZIlcMGNOD9JblS8uNdpkdaGD/GFNu4i0km52/18aUDRvHxpYvrm8y&#10;MpDOlIFUcqM3ustxOSNiv7szyPaQ5VK+rBDCfReWy28gDse44joKyepEajbatvzzZbZxGV0WPZ5a&#10;faMo33a+O2zxlUfadSl60mUW0+Wb7pd/z/o3AAAA//8DAFBLAwQUAAYACAAAACEAyAfsltgAAAAG&#10;AQAADwAAAGRycy9kb3ducmV2LnhtbEyPwU7DMBBE70j8g7VI3FqHVkUhZFMBEidOLXyAG2/jCHsd&#10;xU4b+vUsXOA4mtHMm3o7B69ONKY+MsLdsgBF3Ebbc4fw8f66KEGlbNgaH5kQvijBtrm+qk1l45l3&#10;dNrnTkkJp8oguJyHSuvUOgomLeNALN4xjsFkkWOn7WjOUh68XhXFvQ6mZ1lwZqAXR+3nfgoID8/u&#10;Yr3fRUv2oufJl93bsUW8vZmfHkFlmvNfGH7wBR0aYTrEiW1SHmGxEfKMsN6AErtcreXa4Vfrptb/&#10;8ZtvAAAA//8DAFBLAQItABQABgAIAAAAIQC2gziS/gAAAOEBAAATAAAAAAAAAAAAAAAAAAAAAABb&#10;Q29udGVudF9UeXBlc10ueG1sUEsBAi0AFAAGAAgAAAAhADj9If/WAAAAlAEAAAsAAAAAAAAAAAAA&#10;AAAALwEAAF9yZWxzLy5yZWxzUEsBAi0AFAAGAAgAAAAhAHF59XLKAQAAhQMAAA4AAAAAAAAAAAAA&#10;AAAALgIAAGRycy9lMm9Eb2MueG1sUEsBAi0AFAAGAAgAAAAhAMgH7JbYAAAABgEAAA8AAAAAAAAA&#10;AAAAAAAAJAQAAGRycy9kb3ducmV2LnhtbFBLBQYAAAAABAAEAPMAAAApBQ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Fritz-Reichle-Ring 4</w:t>
          </w:r>
        </w:p>
        <w:p w:rsidR="00701A0C" w:rsidRPr="0079497F" w:rsidRDefault="00701A0C" w:rsidP="009F42D7">
          <w:pPr>
            <w:spacing w:after="0" w:line="240" w:lineRule="auto"/>
            <w:ind w:right="-433"/>
            <w:rPr>
              <w:sz w:val="18"/>
              <w:szCs w:val="18"/>
            </w:rPr>
          </w:pPr>
          <w:r w:rsidRPr="0079497F">
            <w:rPr>
              <w:sz w:val="18"/>
              <w:szCs w:val="18"/>
            </w:rPr>
            <w:t>78315 Radolfzell</w:t>
          </w:r>
        </w:p>
        <w:p w:rsidR="00701A0C" w:rsidRPr="0079497F" w:rsidRDefault="00701A0C" w:rsidP="009F42D7">
          <w:pPr>
            <w:spacing w:after="0" w:line="240" w:lineRule="auto"/>
            <w:ind w:right="-433"/>
            <w:rPr>
              <w:sz w:val="18"/>
              <w:szCs w:val="18"/>
            </w:rPr>
          </w:pPr>
          <w:r w:rsidRPr="0079497F">
            <w:rPr>
              <w:sz w:val="18"/>
              <w:szCs w:val="18"/>
            </w:rPr>
            <w:t>Tel.: 0 77 32 99 95 – 0</w:t>
          </w:r>
        </w:p>
        <w:p w:rsidR="00701A0C" w:rsidRPr="0079497F" w:rsidRDefault="00701A0C"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Steffen Holzmann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Projektleiter greenITown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07732 9995-52</w:t>
          </w:r>
        </w:p>
        <w:p w:rsidR="00701A0C" w:rsidRPr="0079497F" w:rsidRDefault="00701A0C" w:rsidP="009F42D7">
          <w:pPr>
            <w:spacing w:after="0" w:line="240" w:lineRule="auto"/>
            <w:ind w:right="-433"/>
            <w:rPr>
              <w:sz w:val="18"/>
              <w:szCs w:val="18"/>
            </w:rPr>
          </w:pPr>
          <w:r w:rsidRPr="0079497F">
            <w:rPr>
              <w:sz w:val="18"/>
              <w:szCs w:val="18"/>
            </w:rPr>
            <w:t>E-Mail: holzmann@duh.de</w:t>
          </w:r>
        </w:p>
      </w:tc>
    </w:tr>
    <w:tr w:rsidR="00701A0C" w:rsidRPr="0079497F" w:rsidTr="009F42D7">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E-Mail: info@duh.de</w:t>
          </w:r>
        </w:p>
        <w:p w:rsidR="00701A0C" w:rsidRPr="0079497F" w:rsidRDefault="00701A0C" w:rsidP="009F42D7">
          <w:pPr>
            <w:spacing w:after="0" w:line="240" w:lineRule="auto"/>
            <w:ind w:right="-433"/>
            <w:rPr>
              <w:sz w:val="18"/>
              <w:szCs w:val="18"/>
            </w:rPr>
          </w:pPr>
          <w:r w:rsidRPr="0079497F">
            <w:rPr>
              <w:sz w:val="18"/>
              <w:szCs w:val="18"/>
            </w:rPr>
            <w:t>www.duh.de</w:t>
          </w:r>
        </w:p>
      </w:tc>
      <w:tc>
        <w:tcPr>
          <w:tcW w:w="2410" w:type="dxa"/>
          <w:shd w:val="clear" w:color="auto" w:fill="auto"/>
        </w:tcPr>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701A0C" w:rsidRPr="0079497F" w:rsidRDefault="00701A0C"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701A0C" w:rsidRPr="0079497F" w:rsidRDefault="00701A0C" w:rsidP="009F42D7">
          <w:pPr>
            <w:spacing w:after="0" w:line="240" w:lineRule="auto"/>
            <w:ind w:right="-433"/>
            <w:rPr>
              <w:sz w:val="18"/>
              <w:szCs w:val="18"/>
            </w:rPr>
          </w:pPr>
          <w:r w:rsidRPr="0079497F">
            <w:rPr>
              <w:sz w:val="18"/>
              <w:szCs w:val="18"/>
            </w:rPr>
            <w:t>E-Mail: moessinger@duh.de</w:t>
          </w:r>
        </w:p>
      </w:tc>
    </w:tr>
  </w:tbl>
  <w:p w:rsidR="00701A0C" w:rsidRDefault="00701A0C" w:rsidP="00701A0C">
    <w:pPr>
      <w:pStyle w:val="Fuzeile"/>
      <w:tabs>
        <w:tab w:val="clear" w:pos="4536"/>
        <w:tab w:val="clear" w:pos="9072"/>
      </w:tabs>
      <w:ind w:right="-433"/>
      <w:rPr>
        <w:sz w:val="18"/>
        <w:szCs w:val="18"/>
      </w:rPr>
    </w:pPr>
  </w:p>
  <w:p w:rsidR="00701A0C" w:rsidRPr="005B5D7A" w:rsidRDefault="00701A0C" w:rsidP="00701A0C">
    <w:pPr>
      <w:pStyle w:val="Fuzeile"/>
      <w:tabs>
        <w:tab w:val="clear" w:pos="4536"/>
        <w:tab w:val="clear" w:pos="9072"/>
      </w:tabs>
      <w:ind w:right="-433"/>
      <w:rPr>
        <w:sz w:val="18"/>
        <w:szCs w:val="18"/>
      </w:rPr>
    </w:pPr>
  </w:p>
  <w:p w:rsidR="00713C84" w:rsidRPr="0079497F" w:rsidRDefault="00713C84" w:rsidP="007949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84" w:rsidRDefault="00713C84">
      <w:pPr>
        <w:spacing w:after="0" w:line="240" w:lineRule="auto"/>
      </w:pPr>
      <w:r>
        <w:separator/>
      </w:r>
    </w:p>
  </w:footnote>
  <w:footnote w:type="continuationSeparator" w:id="0">
    <w:p w:rsidR="00713C84" w:rsidRDefault="00713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zeile"/>
    </w:pPr>
    <w:r>
      <w:rPr>
        <w:noProof/>
      </w:rPr>
      <w:drawing>
        <wp:anchor distT="0" distB="0" distL="114300" distR="114300" simplePos="0" relativeHeight="251688960" behindDoc="0" locked="0" layoutInCell="1" allowOverlap="1" wp14:anchorId="548BFF44" wp14:editId="19CCC346">
          <wp:simplePos x="0" y="0"/>
          <wp:positionH relativeFrom="column">
            <wp:posOffset>4234560</wp:posOffset>
          </wp:positionH>
          <wp:positionV relativeFrom="paragraph">
            <wp:posOffset>41563</wp:posOffset>
          </wp:positionV>
          <wp:extent cx="991078" cy="34472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1078" cy="3447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AA4095" wp14:editId="287C3DDE">
          <wp:simplePos x="0" y="0"/>
          <wp:positionH relativeFrom="column">
            <wp:posOffset>-34290</wp:posOffset>
          </wp:positionH>
          <wp:positionV relativeFrom="paragraph">
            <wp:posOffset>26035</wp:posOffset>
          </wp:positionV>
          <wp:extent cx="944880" cy="323215"/>
          <wp:effectExtent l="0" t="0" r="7620" b="63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5E27CB" wp14:editId="54296EC9">
          <wp:simplePos x="0" y="0"/>
          <wp:positionH relativeFrom="column">
            <wp:posOffset>1541226</wp:posOffset>
          </wp:positionH>
          <wp:positionV relativeFrom="paragraph">
            <wp:posOffset>64615</wp:posOffset>
          </wp:positionV>
          <wp:extent cx="2259106" cy="264841"/>
          <wp:effectExtent l="0" t="0" r="8255" b="1905"/>
          <wp:wrapNone/>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5601" cy="264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-1471295</wp:posOffset>
              </wp:positionH>
              <wp:positionV relativeFrom="paragraph">
                <wp:posOffset>-528320</wp:posOffset>
              </wp:positionV>
              <wp:extent cx="742315" cy="10801985"/>
              <wp:effectExtent l="0" t="0" r="19685" b="18415"/>
              <wp:wrapNone/>
              <wp:docPr id="1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JanN05JZYZ&#10;nNEPwbso+BMZJXp6H2pE3fs7SA0Gv3D8KaCjeONJRhgwWwkmYbE9ss1cP79wLbaRcHw8OxkdV2NK&#10;OLqqclJW55NxSlewev+5hxC/CmdIujQUcJiZY7ZZhLiD7iG5MqdVe6O0zgasllcayIbh4Ofn89l8&#10;PkQPhzBtSY/5R2clioMzFKDUbJflDS4chhtPxmfj04/CGRVRzVqZhp6U6TeAtE01iazHofZXvtJt&#10;6dpnnAO4nUCD5zcKm16wEO8YoCIrmrYs3uIhtcOa3XCjpHPw+6P3hEehoJeSHhXe0PBrzUBQor9Z&#10;lNAYWU8rcWjAobE8NOzaXDnkEgvB6vL1eFKlABB1NvEqwZlHXMhZyow2sxzzN5RH2BtXcbd9uNJc&#10;zGYZhqvgWVzYe89TgsRVGuzD9pGBH6YfUTjf3X4jWP1OBDts+tK62To6qbJCXrkd9IprlDU2rHza&#10;00M7o17/mKZ/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L66HY5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513080</wp:posOffset>
              </wp:positionH>
              <wp:positionV relativeFrom="page">
                <wp:posOffset>2673350</wp:posOffset>
              </wp:positionV>
              <wp:extent cx="380365" cy="380365"/>
              <wp:effectExtent l="0" t="0" r="19685" b="19685"/>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722025" w:rsidRPr="00722025">
                            <w:rPr>
                              <w:rStyle w:val="Hyperlink"/>
                              <w:b/>
                              <w:bCs/>
                              <w:noProof/>
                              <w:color w:val="FFFFFF"/>
                              <w:sz w:val="24"/>
                              <w:szCs w:val="24"/>
                              <w:u w:val="none"/>
                            </w:rPr>
                            <w:t>10</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left:0;text-align:left;margin-left:40.4pt;margin-top:210.5pt;width:29.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SHFQIAAB0EAAAOAAAAZHJzL2Uyb0RvYy54bWysU9tu2zAMfR+wfxD0vthJmwuMOEWXosOA&#10;bi3Q7QNkWbaFyaJGKXGyrx+lXJpsb8NeBJKiDnkOqeXdrjdsq9BrsCUfj3LOlJVQa9uW/Pu3xw8L&#10;znwQthYGrCr5Xnl+t3r/bjm4Qk2gA1MrZARifTG4knchuCLLvOxUL/wInLJ02QD2IpCLbVajGAi9&#10;N9kkz2fZAFg7BKm8p+jD4ZKvEn7TKBmem8arwEzJqbeQTkxnFc9stRRFi8J1Wh7bEP/QRS+0paJn&#10;qAcRBNug/guq1xLBQxNGEvoMmkZLlTgQm3H+B5vXTjiVuJA43p1l8v8PVn7dviDTNc2OJmVFTzN6&#10;3grDJkmbwfmCUl7dC0Z23j2B/OGZhXUnbKvuEWHolKipo3HUMrt6EB1PT1k1fIGakMUmQJJp12Af&#10;AUkAtkvT2J+noXaBSQreLPKb2ZQzSVdHO1YQxemxQx8+KehZNEqujNHOR71EIbZPPhyyT1mpfzC6&#10;ftTGJAfbam2QEduS364/5rNEmQr4yzRj2UDsJvM8T9BXl/4SY7qYzqezJMMVBiEaGysSs2NbJ2Xi&#10;nvoi7KodNRvNCuo9CYZw2FT6WWR0gL84G2hLS+5/bgQqzsxnS6LHlU7G7XROE2N4ilaXUWElQZRc&#10;BuTs4KzD4RNsHOq2oxrjRM7CPY2o0Um7t36Og6UdTAM4/pe45Jd+ynr71avfAAAA//8DAFBLAwQU&#10;AAYACAAAACEAcLhMhd4AAAAKAQAADwAAAGRycy9kb3ducmV2LnhtbEyPwU7DMBBE70j8g7VI3Kjd&#10;qippiFMhJE6Ig0OFxM2NlyQiXofYScPfsz3BcXZGs2+Kw+J7MeMYu0Aa1isFAqkOrqNGw/Ht+S4D&#10;EZMlZ/tAqOEHIxzK66vC5i6cyeBcpUZwCcXcamhTGnIpY92it3EVBiT2PsPobWI5NtKN9szlvpcb&#10;pXbS2474Q2sHfGqx/qomr+F1obk3VUUv+4/3yZjm2xiz0/r2Znl8AJFwSX9huOAzOpTMdAoTuSh6&#10;DZli8qRhu1nzpktgq+5BnPiSqT3IspD/J5S/AAAA//8DAFBLAQItABQABgAIAAAAIQC2gziS/gAA&#10;AOEBAAATAAAAAAAAAAAAAAAAAAAAAABbQ29udGVudF9UeXBlc10ueG1sUEsBAi0AFAAGAAgAAAAh&#10;ADj9If/WAAAAlAEAAAsAAAAAAAAAAAAAAAAALwEAAF9yZWxzLy5yZWxzUEsBAi0AFAAGAAgAAAAh&#10;AAGWNIcVAgAAHQQAAA4AAAAAAAAAAAAAAAAALgIAAGRycy9lMm9Eb2MueG1sUEsBAi0AFAAGAAgA&#10;AAAhAHC4TIXeAAAACgEAAA8AAAAAAAAAAAAAAAAAbwQAAGRycy9kb3ducmV2LnhtbFBLBQYAAAAA&#10;BAAEAPMAAAB6BQAAAAA=&#10;" o:allowincell="f" fillcolor="#4cb060" strokecolor="#585756" strokeweight="1pt">
              <v:textbox inset="0,,0">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722025" w:rsidRPr="00722025">
                      <w:rPr>
                        <w:rStyle w:val="Hyperlink"/>
                        <w:b/>
                        <w:bCs/>
                        <w:noProof/>
                        <w:color w:val="FFFFFF"/>
                        <w:sz w:val="24"/>
                        <w:szCs w:val="24"/>
                        <w:u w:val="none"/>
                      </w:rPr>
                      <w:t>10</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undFuzeilen"/>
    </w:pPr>
    <w:r w:rsidRPr="00EC265E">
      <w:rPr>
        <w:noProof/>
      </w:rPr>
      <w:drawing>
        <wp:anchor distT="0" distB="0" distL="114300" distR="114300" simplePos="0" relativeHeight="251687936" behindDoc="1" locked="0" layoutInCell="1" allowOverlap="1" wp14:anchorId="694E2BD7" wp14:editId="76F4D342">
          <wp:simplePos x="0" y="0"/>
          <wp:positionH relativeFrom="column">
            <wp:posOffset>3957590</wp:posOffset>
          </wp:positionH>
          <wp:positionV relativeFrom="paragraph">
            <wp:posOffset>72299</wp:posOffset>
          </wp:positionV>
          <wp:extent cx="989489" cy="344170"/>
          <wp:effectExtent l="0" t="0" r="127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489"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6912" behindDoc="0" locked="0" layoutInCell="1" allowOverlap="1" wp14:anchorId="05700E38" wp14:editId="36DE32D7">
          <wp:simplePos x="0" y="0"/>
          <wp:positionH relativeFrom="column">
            <wp:posOffset>-314325</wp:posOffset>
          </wp:positionH>
          <wp:positionV relativeFrom="paragraph">
            <wp:posOffset>57785</wp:posOffset>
          </wp:positionV>
          <wp:extent cx="944880" cy="323215"/>
          <wp:effectExtent l="0" t="0" r="7620" b="635"/>
          <wp:wrapNone/>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5888" behindDoc="0" locked="0" layoutInCell="1" allowOverlap="1" wp14:anchorId="45E702A7" wp14:editId="4A5DA42C">
          <wp:simplePos x="0" y="0"/>
          <wp:positionH relativeFrom="column">
            <wp:posOffset>1261110</wp:posOffset>
          </wp:positionH>
          <wp:positionV relativeFrom="paragraph">
            <wp:posOffset>96244</wp:posOffset>
          </wp:positionV>
          <wp:extent cx="2258695" cy="264795"/>
          <wp:effectExtent l="0" t="0" r="8255" b="1905"/>
          <wp:wrapNone/>
          <wp:docPr id="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0" locked="0" layoutInCell="1" allowOverlap="1">
              <wp:simplePos x="0" y="0"/>
              <wp:positionH relativeFrom="column">
                <wp:posOffset>5758815</wp:posOffset>
              </wp:positionH>
              <wp:positionV relativeFrom="paragraph">
                <wp:posOffset>-507365</wp:posOffset>
              </wp:positionV>
              <wp:extent cx="742315" cy="10801985"/>
              <wp:effectExtent l="0" t="0" r="19685" b="18415"/>
              <wp:wrapNone/>
              <wp:docPr id="13"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SV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Etzu6YEssM&#10;zui74F0U/JmcJnp6H2pEPfh7SA0Gv3D8OaCjeOdJRhgwWwkmYbE9ss1cv7xyLbaRcHw8OxkdV2NK&#10;OLqqclJW55NxSlewev+5hxC/CmdIujQUcJiZY7ZZhLiD7iG5MqdVe6O0zgasllcayIbh4Ofn89l8&#10;PkQPhzBtSY/5R2clioMzFKDUbJflHS4chhtPxmfjzA0W+w5mVEQ1a2UaelKm35BT21STyHocan/j&#10;K92Wrn3BOYDbCTR4fqOw6QUL8Z4BKrKiacviHR5SO6zZDTdKOge//vae8CgU9FLSo8IbGn6uGQhK&#10;9DeLEhoj62klDg04NJaHhl2bK4dcYiFYXb4eT6oUAKLOJl4lOPOECzlLmdFmlmP+hvIIe+Mq7rYP&#10;V5qL2SzDcBU8iwv74HlKkLhKg33cPjHww/QjCufW7TeC1R9EsMOmL62braOTKivkjdtBr7hGWWPD&#10;yqc9PbQz6u2Pafob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JvvVJV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bookmarkStart w:id="0" w:name="_MON_1491914541"/>
    <w:bookmarkEnd w:id="0"/>
    <w:r>
      <w:object w:dxaOrig="940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25.2pt" o:ole="">
          <v:imagedata r:id="rId4" o:title=""/>
        </v:shape>
        <o:OLEObject Type="Embed" ProgID="Word.Template.12" ShapeID="_x0000_i1025" DrawAspect="Content" ObjectID="_1581337691" r:id="rId5"/>
      </w:object>
    </w:r>
    <w:r>
      <w:rPr>
        <w:noProof/>
      </w:rPr>
      <mc:AlternateContent>
        <mc:Choice Requires="wps">
          <w:drawing>
            <wp:anchor distT="0" distB="0" distL="114300" distR="114300" simplePos="0" relativeHeight="251668480" behindDoc="0" locked="0" layoutInCell="0" allowOverlap="1">
              <wp:simplePos x="0" y="0"/>
              <wp:positionH relativeFrom="page">
                <wp:posOffset>6650355</wp:posOffset>
              </wp:positionH>
              <wp:positionV relativeFrom="page">
                <wp:posOffset>2673350</wp:posOffset>
              </wp:positionV>
              <wp:extent cx="380365" cy="380365"/>
              <wp:effectExtent l="0" t="0" r="19685" b="1968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523.65pt;margin-top:210.5pt;width:29.95pt;height:29.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XNFwIAACQEAAAOAAAAZHJzL2Uyb0RvYy54bWysU9tu2zAMfR+wfxD0vthJmwuMOEWXosOA&#10;bi3Q7QMUWY6FyaJGKbGzrx8lJ2myvQ17EcSLDnkOqeVd3xq2V+g12JKPRzlnykqotN2W/Pu3xw8L&#10;znwQthIGrCr5QXl+t3r/btm5Qk2gAVMpZARifdG5kjchuCLLvGxUK/wInLIUrAFbEcjEbVah6Ai9&#10;Ndkkz2dZB1g5BKm8J+/DEOSrhF/XSobnuvYqMFNy6i2kE9O5iWe2Wopii8I1Wh7bEP/QRSu0paJn&#10;qAcRBNuh/guq1RLBQx1GEtoM6lpLlTgQm3H+B5vXRjiVuJA43p1l8v8PVn7dvyDTFc1uzJkVLc3o&#10;eS8MmyRtOucLSnl1LxjZefcE8odnFtaNsFt1jwhdo0RFHY2jltnVg2h4eso23ReoCFnsAiSZ+hrb&#10;CEgCsD5N43CehuoDk+S8WeQ3sylnkkLHe6wgitNjhz58UtCyeCm5MkY7H/UShdg/+TBkn7JS/2B0&#10;9aiNSQZuN2uDjNiW/Hb9MZ8lylTAX6YZyzpiN5nneYK+CvpLjOliOp/OkgxXGIRobKxIzI5tnZSJ&#10;e+qL0G/6YQbxcfRsoDqQbgjDwtIHo0sD+Iuzjpa15P7nTqDizHy2pH3c7HS5nc5pcAxP3s2lV1hJ&#10;ECWXATkbjHUY/sLOod42VGOcOFq4p0nVOkn41s9xvrSKaQ7HbxN3/dJOWW+fe/Ub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h08XNFwIAACQEAAAOAAAAAAAAAAAAAAAAAC4CAABkcnMvZTJvRG9jLnhtbFBLAQItABQA&#10;BgAIAAAAIQA6HB6Q4AAAAA0BAAAPAAAAAAAAAAAAAAAAAHEEAABkcnMvZG93bnJldi54bWxQSwUG&#10;AAAAAAQABADzAAAAfgUAAAAA&#10;" o:allowincell="f" fillcolor="#4cb060" strokecolor="#585756" strokeweight="1pt">
              <v:textbox inset="0,,0">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025" w:rsidRDefault="00722025">
    <w:pPr>
      <w:pStyle w:val="Kopfzeile"/>
    </w:pPr>
    <w:r w:rsidRPr="00753D04">
      <w:rPr>
        <w:noProof/>
      </w:rPr>
      <w:drawing>
        <wp:anchor distT="0" distB="0" distL="114300" distR="114300" simplePos="0" relativeHeight="251793408" behindDoc="0" locked="0" layoutInCell="1" allowOverlap="1" wp14:anchorId="48566DC2" wp14:editId="36BD8936">
          <wp:simplePos x="0" y="0"/>
          <wp:positionH relativeFrom="column">
            <wp:posOffset>2895600</wp:posOffset>
          </wp:positionH>
          <wp:positionV relativeFrom="paragraph">
            <wp:posOffset>168910</wp:posOffset>
          </wp:positionV>
          <wp:extent cx="2258695" cy="264795"/>
          <wp:effectExtent l="0" t="0" r="8255"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D04">
      <w:rPr>
        <w:noProof/>
      </w:rPr>
      <w:drawing>
        <wp:anchor distT="0" distB="0" distL="114300" distR="114300" simplePos="0" relativeHeight="251794432" behindDoc="0" locked="0" layoutInCell="1" allowOverlap="1" wp14:anchorId="2045BF60" wp14:editId="2ECB88CA">
          <wp:simplePos x="0" y="0"/>
          <wp:positionH relativeFrom="column">
            <wp:posOffset>17254</wp:posOffset>
          </wp:positionH>
          <wp:positionV relativeFrom="paragraph">
            <wp:posOffset>127635</wp:posOffset>
          </wp:positionV>
          <wp:extent cx="944880" cy="323215"/>
          <wp:effectExtent l="0" t="0" r="7620" b="63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312" behindDoc="0" locked="0" layoutInCell="1" allowOverlap="1" wp14:anchorId="514B68BA" wp14:editId="54FD7C03">
              <wp:simplePos x="0" y="0"/>
              <wp:positionH relativeFrom="column">
                <wp:posOffset>-1471295</wp:posOffset>
              </wp:positionH>
              <wp:positionV relativeFrom="paragraph">
                <wp:posOffset>-528320</wp:posOffset>
              </wp:positionV>
              <wp:extent cx="742315" cy="10801985"/>
              <wp:effectExtent l="0" t="0" r="19685" b="18415"/>
              <wp:wrapNone/>
              <wp:docPr id="6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N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Lahp7ipCwz&#10;OKMfgndR8CcySvT0PtSIuvd3kBoMfuH4U0BH8caTjDBgthJMwmJ7ZJu5fn7hWmwj4fh4djI6rsaU&#10;cHRV5aSszifjlK5g9f5zDyF+Fc6QdGko4DAzx2yzCHEH3UNyZU6r9kZpnQ1YLa80kA3Dwc/P57P5&#10;fIgeDmHakh7zj85KFAdnKECp2S7LG1w4DDeejM/Gpx+FMyqimrUyDT0p028AaZtqElmPQ+2vfKXb&#10;0rXPOAdwO4EGz28UNr1gId4xQEVWNG1ZvMVDaoc1u+FGSefg90fvCY9CQS8lPSq8oeHXmoGgRH+z&#10;KKExsp5W4tCAQ2N5aNi1uXLIJRaC1eXr8aRKASDqbOJVgjOPuJCzlBltZjnmbyiPsDeu4m77cKW5&#10;mM0yDFfBs7iw956nBImrNNiH7SMDP0w/onC+u/1GsPqdCHbY9KV1s3V0UmWFvHI76BXXKGtsWPm0&#10;p4d2Rr3+MU3/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GDGag1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790336" behindDoc="0" locked="0" layoutInCell="0" allowOverlap="1" wp14:anchorId="1B8B7421" wp14:editId="4FF2E530">
              <wp:simplePos x="0" y="0"/>
              <wp:positionH relativeFrom="page">
                <wp:posOffset>513080</wp:posOffset>
              </wp:positionH>
              <wp:positionV relativeFrom="page">
                <wp:posOffset>2673350</wp:posOffset>
              </wp:positionV>
              <wp:extent cx="380365" cy="380365"/>
              <wp:effectExtent l="0" t="0" r="19685" b="19685"/>
              <wp:wrapNone/>
              <wp:docPr id="6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22025" w:rsidRPr="00E732A4" w:rsidRDefault="00722025"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22025">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40.4pt;margin-top:210.5pt;width:29.95pt;height:29.9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exGQIAACQEAAAOAAAAZHJzL2Uyb0RvYy54bWysU9tu2zAMfR+wfxD0vthJmsuMOEWXosOA&#10;ri3Q7QMUWY6FyaJGKbGzrx+lXJpsb8NeBPGiQ55DanHbt4btFHoNtuTDQc6ZshIqbTcl//7t4cOc&#10;Mx+ErYQBq0q+V57fLt+/W3SuUCNowFQKGYFYX3Su5E0IrsgyLxvVCj8ApywFa8BWBDJxk1UoOkJv&#10;TTbK82nWAVYOQSrvyXt/CPJlwq9rJcNzXXsVmCk59RbSielcxzNbLkSxQeEaLY9tiH/oohXaUtEz&#10;1L0Igm1R/wXVaongoQ4DCW0Gda2lShyIzTD/g81rI5xKXEgc784y+f8HK592L8h0VfLpR86saGlG&#10;zzth2Chp0zlfUMqre8HIzrtHkD88s7BqhN2oO0ToGiUq6mgYtcyuHkTD01O27r5CRchiGyDJ1NfY&#10;RkASgPVpGvvzNFQfmCTneJ6PpxPOJIWO91hBFKfHDn34rKBl8VJyZYx2PuolCrF79OGQfcpK/YPR&#10;1YM2Jhm4Wa8MMmJb8pvVp3yaKFMBf5lmLOuI3WiW5wn6KugvMSbzyWwyTTJcYRCisbEiMTu2dVIm&#10;7qkvQr/u0wzG8XH0rKHak24Ih4WlD0aXBvAXZx0ta8n9z61AxZn5Ykn7uNnpcjOZ0eAYnrzrS6+w&#10;kiBKLgNydjBW4fAXtg71pqEaw8TRwh1NqtZJwrd+jvOlVUxzOH6buOuXdsp6+9zL3wAAAP//AwBQ&#10;SwMEFAAGAAgAAAAhAHC4TIXeAAAACgEAAA8AAABkcnMvZG93bnJldi54bWxMj8FOwzAQRO9I/IO1&#10;SNyo3aoqaYhTISROiINDhcTNjZckIl6H2EnD37M9wXF2RrNvisPiezHjGLtAGtYrBQKpDq6jRsPx&#10;7fkuAxGTJWf7QKjhByMcyuurwuYunMngXKVGcAnF3GpoUxpyKWPdordxFQYk9j7D6G1iOTbSjfbM&#10;5b6XG6V20tuO+ENrB3xqsf6qJq/hdaG5N1VFL/uP98mY5tsYs9P69mZ5fACRcEl/YbjgMzqUzHQK&#10;E7koeg2ZYvKkYbtZ86ZLYKvuQZz4kqk9yLKQ/yeUvwAAAP//AwBQSwECLQAUAAYACAAAACEAtoM4&#10;kv4AAADhAQAAEwAAAAAAAAAAAAAAAAAAAAAAW0NvbnRlbnRfVHlwZXNdLnhtbFBLAQItABQABgAI&#10;AAAAIQA4/SH/1gAAAJQBAAALAAAAAAAAAAAAAAAAAC8BAABfcmVscy8ucmVsc1BLAQItABQABgAI&#10;AAAAIQD3tgexGQIAACQEAAAOAAAAAAAAAAAAAAAAAC4CAABkcnMvZTJvRG9jLnhtbFBLAQItABQA&#10;BgAIAAAAIQBwuEyF3gAAAAoBAAAPAAAAAAAAAAAAAAAAAHMEAABkcnMvZG93bnJldi54bWxQSwUG&#10;AAAAAAQABADzAAAAfgUAAAAA&#10;" o:allowincell="f" fillcolor="#4cb060" strokecolor="#585756" strokeweight="1pt">
              <v:textbox inset="0,,0">
                <w:txbxContent>
                  <w:p w:rsidR="00722025" w:rsidRPr="00E732A4" w:rsidRDefault="00722025"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22025">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025" w:rsidRDefault="00722025">
    <w:pPr>
      <w:pStyle w:val="Kopf-undFuzeilen"/>
    </w:pPr>
    <w:r w:rsidRPr="00D82590">
      <w:rPr>
        <w:noProof/>
      </w:rPr>
      <w:drawing>
        <wp:anchor distT="0" distB="0" distL="114300" distR="114300" simplePos="0" relativeHeight="251792384" behindDoc="0" locked="0" layoutInCell="1" allowOverlap="1" wp14:anchorId="344F3C0E" wp14:editId="5EBFA1DA">
          <wp:simplePos x="0" y="0"/>
          <wp:positionH relativeFrom="column">
            <wp:posOffset>-36195</wp:posOffset>
          </wp:positionH>
          <wp:positionV relativeFrom="paragraph">
            <wp:posOffset>120650</wp:posOffset>
          </wp:positionV>
          <wp:extent cx="944880" cy="323215"/>
          <wp:effectExtent l="0" t="0" r="7620" b="63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590">
      <w:rPr>
        <w:noProof/>
      </w:rPr>
      <w:drawing>
        <wp:anchor distT="0" distB="0" distL="114300" distR="114300" simplePos="0" relativeHeight="251791360" behindDoc="0" locked="0" layoutInCell="1" allowOverlap="1" wp14:anchorId="78B10DF2" wp14:editId="3B70F061">
          <wp:simplePos x="0" y="0"/>
          <wp:positionH relativeFrom="column">
            <wp:posOffset>2847340</wp:posOffset>
          </wp:positionH>
          <wp:positionV relativeFrom="paragraph">
            <wp:posOffset>162034</wp:posOffset>
          </wp:positionV>
          <wp:extent cx="2258695" cy="264795"/>
          <wp:effectExtent l="0" t="0" r="8255" b="190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76C28FA1" wp14:editId="210CFDE3">
              <wp:simplePos x="0" y="0"/>
              <wp:positionH relativeFrom="column">
                <wp:posOffset>5758815</wp:posOffset>
              </wp:positionH>
              <wp:positionV relativeFrom="paragraph">
                <wp:posOffset>-507365</wp:posOffset>
              </wp:positionV>
              <wp:extent cx="742315" cy="10801985"/>
              <wp:effectExtent l="0" t="0" r="19685" b="18415"/>
              <wp:wrapNone/>
              <wp:docPr id="7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grZgIAAOAEAAAOAAAAZHJzL2Uyb0RvYy54bWysVE1vGjEQvVfqf7B8b3aXhEBWLBFKSFUJ&#10;JahJlbPxelkr/urYsKS/vmOzBJL2VJWD5fG8nY83b5hc77QiWwFeWlPR4iynRBhua2nWFf3xdPdl&#10;TIkPzNRMWSMq+io8vZ5+/jTpXCkGtrWqFkAwiPFl5yrahuDKLPO8FZr5M+uEQWdjQbOAJqyzGliH&#10;0bXKBnl+mXUWageWC+/x9XbvpNMUv2kEDw9N40UgqqJYW0gnpHMVz2w6YeUamGsl78tg/1CFZtJg&#10;0rdQtywwsgH5RygtOVhvm3DGrc5s00guUg/YTZF/6OaxZU6kXpAc795o8v8vLL/fLoHIuqIjpMcw&#10;jTP6LngbBH8hl5GezvkSUY9uCbFB7xaWv3h0ZO880fA9ZteAjlhsj+wS169vXItdIBwfRxeD82JI&#10;CUdXkY/z4mo8jOkyVh4+d+DDV2E1iZeKAg4zccy2Cx/20AMkVWaVrO+kUsmA9epGAdkyHPz8aj6b&#10;z/vo/hSmDOkw/2CUY/ecoQAbxfZZ3uH8abjheDgaJm6w2HcwLQOqWUld0Ys8/vqcysSaRNJjX/uR&#10;r3hb2foV5wB2L1Dv+J3EphfMhyUDVGRB45aFBzwaZbFm298oaS38+tt7xKNQ0EtJhwqvqP+5YSAo&#10;Ud8MSmiIrMeVODXg1FidGmajbyxyiYVgdel6Pi5iAAgqmXhtwOpnXMhZzIw2MxzzV5QHOBg3Yb99&#10;uNJczGYJhqvgWFiYR8djgshVHOzT7pmB66cfUDj39rARrPwggj02fmnsbBNsI5NCjtz2esU1Shrr&#10;Vz7u6amdUMc/pulvAAAA//8DAFBLAwQUAAYACAAAACEAxZeifeIAAAANAQAADwAAAGRycy9kb3du&#10;cmV2LnhtbEyPzU7DMBCE70i8g7VI3Fq7QQokxKkQqBVCCJW2D7BNnB8Rr0PstClPz/YEtxntp9mZ&#10;bDnZThzN4FtHGhZzBcJQ4cqWag373Wr2AMIHpBI7R0bD2XhY5tdXGaalO9GnOW5DLTiEfIoamhD6&#10;VEpfNMain7veEN8qN1gMbIdalgOeONx2MlIqlhZb4g8N9ua5McXXdrQaXtcKq/Fls/74+cbq/G42&#10;9Laqtb69mZ4eQQQzhT8YLvW5OuTc6eBGKr3oNCQqThjVMLtPWFwIFd3xmgOrOFpEIPNM/l+R/wIA&#10;AP//AwBQSwECLQAUAAYACAAAACEAtoM4kv4AAADhAQAAEwAAAAAAAAAAAAAAAAAAAAAAW0NvbnRl&#10;bnRfVHlwZXNdLnhtbFBLAQItABQABgAIAAAAIQA4/SH/1gAAAJQBAAALAAAAAAAAAAAAAAAAAC8B&#10;AABfcmVscy8ucmVsc1BLAQItABQABgAIAAAAIQDZk1grZgIAAOAEAAAOAAAAAAAAAAAAAAAAAC4C&#10;AABkcnMvZTJvRG9jLnhtbFBLAQItABQABgAIAAAAIQDFl6J94gAAAA0BAAAPAAAAAAAAAAAAAAAA&#10;AMAEAABkcnMvZG93bnJldi54bWxQSwUGAAAAAAQABADzAAAAzwUAAAAA&#10;" fillcolor="#e9eaee" strokecolor="#585756" strokeweight="1pt">
              <v:stroke miterlimit="4"/>
              <v:path arrowok="t"/>
              <v:textbox inset="4pt,4pt,4pt,4pt"/>
            </v:rect>
          </w:pict>
        </mc:Fallback>
      </mc:AlternateContent>
    </w:r>
    <w:r>
      <w:object w:dxaOrig="93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471.35pt;height:24.95pt" o:ole="">
          <v:imagedata r:id="rId3" o:title=""/>
        </v:shape>
        <o:OLEObject Type="Embed" ProgID="Word.Template.12" ShapeID="_x0000_i1107" DrawAspect="Content" ObjectID="_1581337692" r:id="rId4"/>
      </w:object>
    </w:r>
    <w:r>
      <w:rPr>
        <w:noProof/>
      </w:rPr>
      <mc:AlternateContent>
        <mc:Choice Requires="wps">
          <w:drawing>
            <wp:anchor distT="0" distB="0" distL="114300" distR="114300" simplePos="0" relativeHeight="251788288" behindDoc="0" locked="0" layoutInCell="0" allowOverlap="1" wp14:anchorId="0A74C49C" wp14:editId="3CA751AA">
              <wp:simplePos x="0" y="0"/>
              <wp:positionH relativeFrom="page">
                <wp:posOffset>6650355</wp:posOffset>
              </wp:positionH>
              <wp:positionV relativeFrom="page">
                <wp:posOffset>2673350</wp:posOffset>
              </wp:positionV>
              <wp:extent cx="380365" cy="380365"/>
              <wp:effectExtent l="0" t="0" r="19685" b="19685"/>
              <wp:wrapNone/>
              <wp:docPr id="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22025" w:rsidRPr="00E732A4" w:rsidRDefault="00722025" w:rsidP="009D2FAD">
                          <w:pPr>
                            <w:jc w:val="center"/>
                            <w:rPr>
                              <w:rStyle w:val="Seitenzahl"/>
                              <w:color w:val="FFFFFF"/>
                              <w:szCs w:val="24"/>
                            </w:rPr>
                          </w:pPr>
                          <w:r w:rsidRPr="00E732A4">
                            <w:fldChar w:fldCharType="begin"/>
                          </w:r>
                          <w:r>
                            <w:instrText>PAGE    \* MERGEFORMAT</w:instrText>
                          </w:r>
                          <w:r w:rsidRPr="00E732A4">
                            <w:fldChar w:fldCharType="separate"/>
                          </w:r>
                          <w:r w:rsidRPr="00722025">
                            <w:rPr>
                              <w:rStyle w:val="Seitenzahl"/>
                              <w:b/>
                              <w:bCs/>
                              <w:noProof/>
                              <w:color w:val="FFFFFF"/>
                              <w:sz w:val="24"/>
                              <w:szCs w:val="24"/>
                            </w:rPr>
                            <w:t>1</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23.65pt;margin-top:210.5pt;width:29.95pt;height:29.9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s2GAIAACQEAAAOAAAAZHJzL2Uyb0RvYy54bWysU9tu2zAMfR+wfxD0vthJmwuMOEWXosOA&#10;bi3Q7QNkWbaFyaJGKXGyrx+lXJpsb8NeBPGiQ55Danm36w3bKvQabMnHo5wzZSXU2rYl//7t8cOC&#10;Mx+ErYUBq0q+V57frd6/Ww6uUBPowNQKGYFYXwyu5F0IrsgyLzvVCz8CpywFG8BeBDKxzWoUA6H3&#10;Jpvk+SwbAGuHIJX35H04BPkq4TeNkuG5abwKzJScegvpxHRW8cxWS1G0KFyn5bEN8Q9d9EJbKnqG&#10;ehBBsA3qv6B6LRE8NGEkoc+gabRUiQOxGed/sHnthFOJC4nj3Vkm//9g5dftCzJdl3w+5syKnmb0&#10;vBWGTZI2g/MFpby6F4zsvHsC+cMzC+tO2FbdI8LQKVFTR+OoZXb1IBqenrJq+AI1IYtNgCTTrsE+&#10;ApIAbJemsT9PQ+0Ck+S8WeQ3sylnkkLHe6wgitNjhz58UtCzeCm5MkY7H/UShdg++XDIPmWl/sHo&#10;+lEbkwxsq7VBRmxLfrv+mM8SZSrgL9OMZQOxm8zzPEFfBf0lxnQxnU9nSYYrDEI0NlYkZse2TsrE&#10;PfVF2FW7NINJfBw9FdR70g3hsLD0wejSAf7ibKBlLbn/uRGoODOfLWkfNztdbqdzGhzDk7e69Aor&#10;CaLkMiBnB2MdDn9h41C3HdUYJ44W7mlSjU4SvvVznC+tYprD8dvEXb+0U9bb5179BgAA//8DAFBL&#10;AwQUAAYACAAAACEAOhwekOAAAAANAQAADwAAAGRycy9kb3ducmV2LnhtbEyPzU7DMBCE70i8g7VI&#10;3KidUPUnxKkQEifEwSlC4ubGJomw1yF20vD2bE9wnNlPszPlYfGOzXaMfUAJ2UoAs9gE02Mr4e34&#10;fLcDFpNGo11AK+HHRjhU11elLkw4o7JznVpGIRgLLaFLaSg4j01nvY6rMFik22cYvU4kx5abUZ8p&#10;3DueC7HhXvdIHzo92KfONl/15CW8Ljg7Vdf4sv94n5Rqv5VSGylvb5bHB2DJLukPhkt9qg4VdTqF&#10;CU1kjrRYb++JlbDOM1p1QTKxzYGdyNqJPfCq5P9XVL8AAAD//wMAUEsBAi0AFAAGAAgAAAAhALaD&#10;OJL+AAAA4QEAABMAAAAAAAAAAAAAAAAAAAAAAFtDb250ZW50X1R5cGVzXS54bWxQSwECLQAUAAYA&#10;CAAAACEAOP0h/9YAAACUAQAACwAAAAAAAAAAAAAAAAAvAQAAX3JlbHMvLnJlbHNQSwECLQAUAAYA&#10;CAAAACEAybE7NhgCAAAkBAAADgAAAAAAAAAAAAAAAAAuAgAAZHJzL2Uyb0RvYy54bWxQSwECLQAU&#10;AAYACAAAACEAOhwekOAAAAANAQAADwAAAAAAAAAAAAAAAAByBAAAZHJzL2Rvd25yZXYueG1sUEsF&#10;BgAAAAAEAAQA8wAAAH8FAAAAAA==&#10;" o:allowincell="f" fillcolor="#4cb060" strokecolor="#585756" strokeweight="1pt">
              <v:textbox inset="0,,0">
                <w:txbxContent>
                  <w:p w:rsidR="00722025" w:rsidRPr="00E732A4" w:rsidRDefault="00722025" w:rsidP="009D2FAD">
                    <w:pPr>
                      <w:jc w:val="center"/>
                      <w:rPr>
                        <w:rStyle w:val="Seitenzahl"/>
                        <w:color w:val="FFFFFF"/>
                        <w:szCs w:val="24"/>
                      </w:rPr>
                    </w:pPr>
                    <w:r w:rsidRPr="00E732A4">
                      <w:fldChar w:fldCharType="begin"/>
                    </w:r>
                    <w:r>
                      <w:instrText>PAGE    \* MERGEFORMAT</w:instrText>
                    </w:r>
                    <w:r w:rsidRPr="00E732A4">
                      <w:fldChar w:fldCharType="separate"/>
                    </w:r>
                    <w:r w:rsidRPr="00722025">
                      <w:rPr>
                        <w:rStyle w:val="Seitenzahl"/>
                        <w:b/>
                        <w:bCs/>
                        <w:noProof/>
                        <w:color w:val="FFFFFF"/>
                        <w:sz w:val="24"/>
                        <w:szCs w:val="24"/>
                      </w:rPr>
                      <w:t>1</w:t>
                    </w:r>
                    <w:r w:rsidRPr="00E732A4">
                      <w:rPr>
                        <w:rStyle w:val="Seitenzahl"/>
                        <w:b/>
                        <w:bCs/>
                        <w:color w:val="FFFFFF"/>
                        <w:sz w:val="24"/>
                        <w:szCs w:val="24"/>
                      </w:rPr>
                      <w:fldChar w:fldCharType="end"/>
                    </w:r>
                  </w:p>
                </w:txbxContent>
              </v:textbox>
              <w10:wrap anchorx="page" anchory="page"/>
            </v:oval>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B3" w:rsidRDefault="00701A0C">
    <w:pPr>
      <w:pStyle w:val="Kopf-undFuzeilen"/>
    </w:pPr>
    <w:r w:rsidRPr="00701A0C">
      <w:rPr>
        <w:noProof/>
      </w:rPr>
      <w:drawing>
        <wp:anchor distT="0" distB="0" distL="114300" distR="114300" simplePos="0" relativeHeight="251750400" behindDoc="0" locked="0" layoutInCell="1" allowOverlap="1" wp14:anchorId="5D9EF591" wp14:editId="363F924B">
          <wp:simplePos x="0" y="0"/>
          <wp:positionH relativeFrom="column">
            <wp:posOffset>-17145</wp:posOffset>
          </wp:positionH>
          <wp:positionV relativeFrom="paragraph">
            <wp:posOffset>112395</wp:posOffset>
          </wp:positionV>
          <wp:extent cx="944880" cy="323215"/>
          <wp:effectExtent l="0" t="0" r="762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0C">
      <w:rPr>
        <w:noProof/>
      </w:rPr>
      <w:drawing>
        <wp:anchor distT="0" distB="0" distL="114300" distR="114300" simplePos="0" relativeHeight="251749376" behindDoc="0" locked="0" layoutInCell="1" allowOverlap="1" wp14:anchorId="2BB68B64" wp14:editId="150E389F">
          <wp:simplePos x="0" y="0"/>
          <wp:positionH relativeFrom="column">
            <wp:posOffset>2860485</wp:posOffset>
          </wp:positionH>
          <wp:positionV relativeFrom="paragraph">
            <wp:posOffset>153670</wp:posOffset>
          </wp:positionV>
          <wp:extent cx="2258695" cy="264795"/>
          <wp:effectExtent l="0" t="0" r="825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FB3">
      <w:rPr>
        <w:noProof/>
      </w:rPr>
      <mc:AlternateContent>
        <mc:Choice Requires="wps">
          <w:drawing>
            <wp:anchor distT="0" distB="0" distL="114300" distR="114300" simplePos="0" relativeHeight="251722752" behindDoc="0" locked="0" layoutInCell="1" allowOverlap="1" wp14:anchorId="0EBCE1DB" wp14:editId="7F31598F">
              <wp:simplePos x="0" y="0"/>
              <wp:positionH relativeFrom="column">
                <wp:posOffset>5758815</wp:posOffset>
              </wp:positionH>
              <wp:positionV relativeFrom="paragraph">
                <wp:posOffset>-507365</wp:posOffset>
              </wp:positionV>
              <wp:extent cx="742315" cy="10801985"/>
              <wp:effectExtent l="0" t="0" r="19685" b="18415"/>
              <wp:wrapNone/>
              <wp:docPr id="4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Jd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FtQ09GlFhm&#10;cEbfBe+i4M/kNNHT+1Aj6sHfQ2ow+IXjzwEdxTtPMsKA2UowCYvtkW3m+uWVa7GNhOPj2cnouBpT&#10;wtFVlZOyOp+MU7qC1fvPPYT4VThD0qWhgMPMHLPNIsQddA/JlTmt2huldTZgtbzSQDYMBz8/n8/m&#10;8yF6OIRpS3rMPzorURycoQClZrss73DhMNx4Mj4bZ26w2HcwoyKqWSuDdJbpN+TUNtUksh6H2t/4&#10;Srela19wDuB2Ag2e3yhsesFCvGeAiqxo2rJ4h4fUDmt2w42SzsGvv70nPAoFvZT0qPCGhp9rBoIS&#10;/c2ihMbIelqJQwMOjeWhYdfmyiGXWAhWl6/HkyoFgKiziVcJzjzhQs5SZrSZ5Zi/oTzC3riKu+3D&#10;leZiNsswXAXP4sI+eJ4SJK7SYB+3Twz8MP2Iwrl1+41g9QcR7LDpS+tm6+ikygp543bQK65R1tiw&#10;8mlPD+2Mevtjmv4G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HZ80l1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r w:rsidR="00C77FB3">
      <w:rPr>
        <w:noProof/>
      </w:rPr>
      <mc:AlternateContent>
        <mc:Choice Requires="wps">
          <w:drawing>
            <wp:anchor distT="0" distB="0" distL="114300" distR="114300" simplePos="0" relativeHeight="251723776" behindDoc="0" locked="0" layoutInCell="0" allowOverlap="1" wp14:anchorId="2345BC56" wp14:editId="4556EC9C">
              <wp:simplePos x="0" y="0"/>
              <wp:positionH relativeFrom="page">
                <wp:posOffset>6650355</wp:posOffset>
              </wp:positionH>
              <wp:positionV relativeFrom="page">
                <wp:posOffset>2673350</wp:posOffset>
              </wp:positionV>
              <wp:extent cx="380365" cy="380365"/>
              <wp:effectExtent l="0" t="0" r="19685" b="19685"/>
              <wp:wrapNone/>
              <wp:docPr id="4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722025" w:rsidRPr="00722025">
                            <w:rPr>
                              <w:rStyle w:val="Seitenzahl"/>
                              <w:b/>
                              <w:bCs/>
                              <w:noProof/>
                              <w:color w:val="FFFFFF"/>
                              <w:sz w:val="24"/>
                              <w:szCs w:val="24"/>
                            </w:rPr>
                            <w:t>7</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23.65pt;margin-top:210.5pt;width:29.95pt;height:29.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6FwIAACQEAAAOAAAAZHJzL2Uyb0RvYy54bWysU9tu2zAMfR+wfxD0vthJmjQw4hRdig4D&#10;urVAtw+QZdkWJosapcTJvn6UcmmyvQ17EcSLDnkOqeXdrjdsq9BrsCUfj3LOlJVQa9uW/Pu3xw8L&#10;znwQthYGrCr5Xnl+t3r/bjm4Qk2gA1MrZARifTG4knchuCLLvOxUL/wInLIUbAB7EcjENqtRDITe&#10;m2yS5/NsAKwdglTek/fhEOSrhN80SobnpvEqMFNy6i2kE9NZxTNbLUXRonCdlsc2xD900QttqegZ&#10;6kEEwTao/4LqtUTw0ISRhD6DptFSJQ7EZpz/wea1E04lLiSOd2eZ/P+DlV+3L8h0XfKbKWdW9DSj&#10;560wbJK0GZwvKOXVvWBk590TyB+eWVh3wrbqHhGGTomaOhpHLbOrB9Hw9JRVwxeoCVlsAiSZdg32&#10;EZAEYLs0jf15GmoXmCTndJFP5zPOJIWO91hBFKfHDn34pKBn8VJyZYx2PuolCrF98uGQfcpK/YPR&#10;9aM2JhnYVmuDjNgS+/XHfJ4oUwF/mWYsG4jd5DbPE/RV0F9izBaz29k8yXCFQYjGxorE7NjWSZm4&#10;p74Iu2p3mEF8HD0V1HvSDeGwsPTB6NIB/uJsoGUtuf+5Eag4M58taR83O11uZrc0OIYnb3XpFVYS&#10;RMllQM4Oxjoc/sLGoW47qjFOHC3c06QanSR86+c4X1rFNIfjt4m7fmmnrLfPvfoN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GjUk6FwIAACQEAAAOAAAAAAAAAAAAAAAAAC4CAABkcnMvZTJvRG9jLnhtbFBLAQItABQA&#10;BgAIAAAAIQA6HB6Q4AAAAA0BAAAPAAAAAAAAAAAAAAAAAHEEAABkcnMvZG93bnJldi54bWxQSwUG&#10;AAAAAAQABADzAAAAfgUAAAAA&#10;" o:allowincell="f" fillcolor="#4cb060" strokecolor="#585756" strokeweight="1pt">
              <v:textbox inset="0,,0">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722025" w:rsidRPr="00722025">
                      <w:rPr>
                        <w:rStyle w:val="Seitenzahl"/>
                        <w:b/>
                        <w:bCs/>
                        <w:noProof/>
                        <w:color w:val="FFFFFF"/>
                        <w:sz w:val="24"/>
                        <w:szCs w:val="24"/>
                      </w:rPr>
                      <w:t>7</w:t>
                    </w:r>
                    <w:r w:rsidRPr="00E732A4">
                      <w:rPr>
                        <w:rStyle w:val="Seitenzahl"/>
                        <w:b/>
                        <w:bCs/>
                        <w:color w:val="FFFFFF"/>
                        <w:sz w:val="24"/>
                        <w:szCs w:val="24"/>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36E"/>
    <w:multiLevelType w:val="hybridMultilevel"/>
    <w:tmpl w:val="91E45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AF137A"/>
    <w:multiLevelType w:val="hybridMultilevel"/>
    <w:tmpl w:val="201C5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CB46F4"/>
    <w:multiLevelType w:val="multilevel"/>
    <w:tmpl w:val="9BA8E9A2"/>
    <w:styleLink w:val="Liste41"/>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25F564F9"/>
    <w:multiLevelType w:val="hybridMultilevel"/>
    <w:tmpl w:val="B5564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9D46E4C"/>
    <w:multiLevelType w:val="multilevel"/>
    <w:tmpl w:val="49800BA4"/>
    <w:styleLink w:val="Liste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2E581174"/>
    <w:multiLevelType w:val="multilevel"/>
    <w:tmpl w:val="A4AE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6A5198"/>
    <w:multiLevelType w:val="hybridMultilevel"/>
    <w:tmpl w:val="34147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50334A2"/>
    <w:multiLevelType w:val="hybridMultilevel"/>
    <w:tmpl w:val="BE22B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E5696"/>
    <w:multiLevelType w:val="hybridMultilevel"/>
    <w:tmpl w:val="1A7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A945E5D"/>
    <w:multiLevelType w:val="hybridMultilevel"/>
    <w:tmpl w:val="DEC0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CB03E3A"/>
    <w:multiLevelType w:val="multilevel"/>
    <w:tmpl w:val="E04ECDBC"/>
    <w:styleLink w:val="Liste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54BD2BD4"/>
    <w:multiLevelType w:val="hybridMultilevel"/>
    <w:tmpl w:val="533A39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253401"/>
    <w:multiLevelType w:val="multilevel"/>
    <w:tmpl w:val="6CE28A2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
    <w:nsid w:val="65F4069E"/>
    <w:multiLevelType w:val="hybridMultilevel"/>
    <w:tmpl w:val="FE383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B93C5D"/>
    <w:multiLevelType w:val="hybridMultilevel"/>
    <w:tmpl w:val="17F0A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16175F"/>
    <w:multiLevelType w:val="multilevel"/>
    <w:tmpl w:val="B358AA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12"/>
  </w:num>
  <w:num w:numId="3">
    <w:abstractNumId w:val="4"/>
  </w:num>
  <w:num w:numId="4">
    <w:abstractNumId w:val="10"/>
  </w:num>
  <w:num w:numId="5">
    <w:abstractNumId w:val="2"/>
  </w:num>
  <w:num w:numId="6">
    <w:abstractNumId w:val="7"/>
  </w:num>
  <w:num w:numId="7">
    <w:abstractNumId w:val="8"/>
  </w:num>
  <w:num w:numId="8">
    <w:abstractNumId w:val="14"/>
  </w:num>
  <w:num w:numId="9">
    <w:abstractNumId w:val="0"/>
  </w:num>
  <w:num w:numId="10">
    <w:abstractNumId w:val="5"/>
  </w:num>
  <w:num w:numId="11">
    <w:abstractNumId w:val="9"/>
  </w:num>
  <w:num w:numId="12">
    <w:abstractNumId w:val="1"/>
  </w:num>
  <w:num w:numId="13">
    <w:abstractNumId w:val="13"/>
  </w:num>
  <w:num w:numId="14">
    <w:abstractNumId w:val="11"/>
  </w:num>
  <w:num w:numId="15">
    <w:abstractNumId w:val="6"/>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defaultTabStop w:val="709"/>
  <w:hyphenationZone w:val="425"/>
  <w:evenAndOddHeaders/>
  <w:characterSpacingControl w:val="doNotCompress"/>
  <w:savePreviewPicture/>
  <w:hdrShapeDefaults>
    <o:shapedefaults v:ext="edit" spidmax="1229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5E"/>
    <w:rsid w:val="00006771"/>
    <w:rsid w:val="000362B5"/>
    <w:rsid w:val="0004040B"/>
    <w:rsid w:val="00056341"/>
    <w:rsid w:val="000B5C48"/>
    <w:rsid w:val="000C3AC1"/>
    <w:rsid w:val="000D054A"/>
    <w:rsid w:val="000D2B55"/>
    <w:rsid w:val="000F5A5E"/>
    <w:rsid w:val="00162F62"/>
    <w:rsid w:val="001966EC"/>
    <w:rsid w:val="001B2DB2"/>
    <w:rsid w:val="001D6936"/>
    <w:rsid w:val="001F0FF7"/>
    <w:rsid w:val="001F24FC"/>
    <w:rsid w:val="00220B71"/>
    <w:rsid w:val="00227DB1"/>
    <w:rsid w:val="00281166"/>
    <w:rsid w:val="00293169"/>
    <w:rsid w:val="00296BA9"/>
    <w:rsid w:val="0029763A"/>
    <w:rsid w:val="002D582F"/>
    <w:rsid w:val="00354827"/>
    <w:rsid w:val="00366EC0"/>
    <w:rsid w:val="003B71BD"/>
    <w:rsid w:val="003D5A1B"/>
    <w:rsid w:val="003E5B10"/>
    <w:rsid w:val="00427734"/>
    <w:rsid w:val="004E0F4F"/>
    <w:rsid w:val="00500EB4"/>
    <w:rsid w:val="005043C2"/>
    <w:rsid w:val="00531E3F"/>
    <w:rsid w:val="00560706"/>
    <w:rsid w:val="0057140A"/>
    <w:rsid w:val="005814B1"/>
    <w:rsid w:val="00591CAC"/>
    <w:rsid w:val="005B5D7A"/>
    <w:rsid w:val="005E0B42"/>
    <w:rsid w:val="0064717B"/>
    <w:rsid w:val="00662A66"/>
    <w:rsid w:val="006708D2"/>
    <w:rsid w:val="006A0930"/>
    <w:rsid w:val="006C03D0"/>
    <w:rsid w:val="006C5AD8"/>
    <w:rsid w:val="00701A0C"/>
    <w:rsid w:val="00713C84"/>
    <w:rsid w:val="00715E72"/>
    <w:rsid w:val="00722025"/>
    <w:rsid w:val="00745911"/>
    <w:rsid w:val="00753D04"/>
    <w:rsid w:val="00770887"/>
    <w:rsid w:val="007761FB"/>
    <w:rsid w:val="00790881"/>
    <w:rsid w:val="00793075"/>
    <w:rsid w:val="0079497F"/>
    <w:rsid w:val="007B2DB2"/>
    <w:rsid w:val="007B7FD4"/>
    <w:rsid w:val="007C655B"/>
    <w:rsid w:val="007E1FE6"/>
    <w:rsid w:val="007F0D9E"/>
    <w:rsid w:val="008155CF"/>
    <w:rsid w:val="008234CD"/>
    <w:rsid w:val="00823999"/>
    <w:rsid w:val="0087411E"/>
    <w:rsid w:val="0088457F"/>
    <w:rsid w:val="008D30F1"/>
    <w:rsid w:val="008E3626"/>
    <w:rsid w:val="00903D12"/>
    <w:rsid w:val="009B4576"/>
    <w:rsid w:val="009B6BF2"/>
    <w:rsid w:val="009C44FC"/>
    <w:rsid w:val="009D2FAD"/>
    <w:rsid w:val="00A12D79"/>
    <w:rsid w:val="00A16E17"/>
    <w:rsid w:val="00A40480"/>
    <w:rsid w:val="00AD282B"/>
    <w:rsid w:val="00B21F86"/>
    <w:rsid w:val="00B77D07"/>
    <w:rsid w:val="00BD3871"/>
    <w:rsid w:val="00BE25FE"/>
    <w:rsid w:val="00C037F0"/>
    <w:rsid w:val="00C36BEF"/>
    <w:rsid w:val="00C371D9"/>
    <w:rsid w:val="00C50B7A"/>
    <w:rsid w:val="00C64521"/>
    <w:rsid w:val="00C74024"/>
    <w:rsid w:val="00C76B5C"/>
    <w:rsid w:val="00C77FB3"/>
    <w:rsid w:val="00CF4E2C"/>
    <w:rsid w:val="00D07A19"/>
    <w:rsid w:val="00D266C8"/>
    <w:rsid w:val="00D566A5"/>
    <w:rsid w:val="00D82590"/>
    <w:rsid w:val="00DB10F4"/>
    <w:rsid w:val="00E21F7E"/>
    <w:rsid w:val="00E22A41"/>
    <w:rsid w:val="00E7015A"/>
    <w:rsid w:val="00E732A4"/>
    <w:rsid w:val="00E96979"/>
    <w:rsid w:val="00EA236B"/>
    <w:rsid w:val="00EB1573"/>
    <w:rsid w:val="00EB20FB"/>
    <w:rsid w:val="00EC265E"/>
    <w:rsid w:val="00EF5C83"/>
    <w:rsid w:val="00F7203E"/>
    <w:rsid w:val="00F822DE"/>
    <w:rsid w:val="00FA1027"/>
    <w:rsid w:val="00FA7246"/>
    <w:rsid w:val="00FB3841"/>
    <w:rsid w:val="00FB565D"/>
    <w:rsid w:val="00FC2D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4874">
      <w:bodyDiv w:val="1"/>
      <w:marLeft w:val="0"/>
      <w:marRight w:val="0"/>
      <w:marTop w:val="0"/>
      <w:marBottom w:val="0"/>
      <w:divBdr>
        <w:top w:val="none" w:sz="0" w:space="0" w:color="auto"/>
        <w:left w:val="none" w:sz="0" w:space="0" w:color="auto"/>
        <w:bottom w:val="none" w:sz="0" w:space="0" w:color="auto"/>
        <w:right w:val="none" w:sz="0" w:space="0" w:color="auto"/>
      </w:divBdr>
    </w:div>
    <w:div w:id="153276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kaneo-gmbh.d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oleObject" Target="embeddings/oleObject1.bin"/><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footer" Target="footer4.xml"/><Relationship Id="rId30" Type="http://schemas.openxmlformats.org/officeDocument/2006/relationships/footer" Target="footer6.xml"/></Relationships>
</file>

<file path=word/_rels/footer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footer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package" Target="embeddings/Microsoft_Word_Template1.dotx"/><Relationship Id="rId4"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package" Target="embeddings/Microsoft_Word_Template2.dotx"/></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Kommunaler%20Umweltschutz\greenITown\Sonstiges\Vorlagen\Vorlage_mit_Deckblatt_und_R&#252;ckseite_sm&#24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4ADE3-9976-4698-9FD2-C65560E61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Vorlage_mit_Deckblatt_und_Rückseite_smö.dotx</Template>
  <TotalTime>0</TotalTime>
  <Pages>8</Pages>
  <Words>1539</Words>
  <Characters>9701</Characters>
  <Application>Microsoft Office Word</Application>
  <DocSecurity>0</DocSecurity>
  <Lines>80</Lines>
  <Paragraphs>22</Paragraphs>
  <ScaleCrop>false</ScaleCrop>
  <HeadingPairs>
    <vt:vector size="4" baseType="variant">
      <vt:variant>
        <vt:lpstr>Titel</vt:lpstr>
      </vt:variant>
      <vt:variant>
        <vt:i4>1</vt:i4>
      </vt:variant>
      <vt:variant>
        <vt:lpstr>Überschriften</vt:lpstr>
      </vt:variant>
      <vt:variant>
        <vt:i4>17</vt:i4>
      </vt:variant>
    </vt:vector>
  </HeadingPairs>
  <TitlesOfParts>
    <vt:vector size="18" baseType="lpstr">
      <vt:lpstr/>
      <vt:lpstr>7. Beschaffung, Ressourcen und ReUse</vt:lpstr>
      <vt:lpstr>    Nachhaltige Beschaffung von IT-Ressourcen</vt:lpstr>
      <vt:lpstr>    Ressourcen für die IT-Infrastruktur</vt:lpstr>
      <vt:lpstr>    Minimierung der benötigten IT-Ressourcen </vt:lpstr>
      <vt:lpstr>        Bedarfsgerechte Dimensionierung </vt:lpstr>
      <vt:lpstr>        Automatisierungen und Standardisierungen </vt:lpstr>
      <vt:lpstr>        Strukturiertes Datenmanagement </vt:lpstr>
      <vt:lpstr>    Beschaffung für die IT-Infrastruktur</vt:lpstr>
      <vt:lpstr>    Umweltaspekte in der IT-Beschaffung</vt:lpstr>
      <vt:lpstr>    Umweltzertifikate im Beschaffungsprozess</vt:lpstr>
      <vt:lpstr>    Kriterien für den Beschaffungsprozess</vt:lpstr>
      <vt:lpstr>    Verlängerung des Lebenszyklus durch ReUse und Refurbishing </vt:lpstr>
      <vt:lpstr>        ReUse für die verlängerte Nutzung der Hardware </vt:lpstr>
      <vt:lpstr>        Refurbishing von professioneller Hardware </vt:lpstr>
      <vt:lpstr>        Recycling von IT-Hardware</vt:lpstr>
      <vt:lpstr>    Checkliste Beschaffung, Ressourcen und ReUse</vt:lpstr>
      <vt:lpstr>    </vt:lpstr>
    </vt:vector>
  </TitlesOfParts>
  <Company/>
  <LinksUpToDate>false</LinksUpToDate>
  <CharactersWithSpaces>11218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Mößinger</dc:creator>
  <cp:lastModifiedBy>Simon Mößinger</cp:lastModifiedBy>
  <cp:revision>2</cp:revision>
  <cp:lastPrinted>2018-02-28T14:24:00Z</cp:lastPrinted>
  <dcterms:created xsi:type="dcterms:W3CDTF">2018-02-28T14:41:00Z</dcterms:created>
  <dcterms:modified xsi:type="dcterms:W3CDTF">2018-02-28T14:41:00Z</dcterms:modified>
</cp:coreProperties>
</file>